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34F33" w14:textId="7C2C4130" w:rsidR="00C037FB" w:rsidRDefault="00C037FB" w:rsidP="008E31BE">
      <w:pPr>
        <w:pStyle w:val="Title2"/>
        <w:spacing w:after="0" w:line="240" w:lineRule="auto"/>
      </w:pPr>
    </w:p>
    <w:p w14:paraId="48CDD05D" w14:textId="4EE75032" w:rsidR="008E31BE" w:rsidRPr="008E31BE" w:rsidRDefault="008E31BE" w:rsidP="008E31BE">
      <w:pPr>
        <w:pStyle w:val="Title2"/>
        <w:spacing w:after="0" w:line="240" w:lineRule="auto"/>
        <w:jc w:val="center"/>
        <w:rPr>
          <w:b/>
          <w:bCs/>
        </w:rPr>
      </w:pPr>
      <w:r w:rsidRPr="008E31BE">
        <w:rPr>
          <w:b/>
          <w:bCs/>
        </w:rPr>
        <w:t>MEMORANDUM</w:t>
      </w:r>
    </w:p>
    <w:p w14:paraId="3500D65B" w14:textId="77777777" w:rsidR="008E31BE" w:rsidRPr="00C037FB" w:rsidRDefault="008E31BE" w:rsidP="008E31BE">
      <w:pPr>
        <w:pStyle w:val="Title2"/>
        <w:spacing w:after="0" w:line="240" w:lineRule="auto"/>
      </w:pPr>
    </w:p>
    <w:tbl>
      <w:tblPr>
        <w:tblStyle w:val="HHSMemoRouting"/>
        <w:tblW w:w="0" w:type="auto"/>
        <w:tblLook w:val="04A0" w:firstRow="1" w:lastRow="0" w:firstColumn="1" w:lastColumn="0" w:noHBand="0" w:noVBand="1"/>
      </w:tblPr>
      <w:tblGrid>
        <w:gridCol w:w="1525"/>
        <w:gridCol w:w="8545"/>
      </w:tblGrid>
      <w:tr w:rsidR="009F48EE" w14:paraId="54528879" w14:textId="77777777" w:rsidTr="008E31BE">
        <w:trPr>
          <w:trHeight w:val="193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6C3212B8" w14:textId="7BA71190" w:rsidR="009F48EE" w:rsidRPr="00AC7B0C" w:rsidRDefault="00CF0C84" w:rsidP="008E31BE">
            <w:pPr>
              <w:pStyle w:val="CAPS"/>
            </w:pPr>
            <w:r>
              <w:t>To: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18002909" w14:textId="77777777" w:rsidR="00FF6343" w:rsidRDefault="00FF6343" w:rsidP="008E31BE">
            <w:pPr>
              <w:pStyle w:val="PText"/>
            </w:pPr>
            <w:r w:rsidRPr="00FF6343">
              <w:t>Managed Care Program Oversigh</w:t>
            </w:r>
            <w:r>
              <w:t>t</w:t>
            </w:r>
          </w:p>
          <w:p w14:paraId="03BE7295" w14:textId="77777777" w:rsidR="00FF6343" w:rsidRDefault="00FF6343" w:rsidP="008E31BE">
            <w:pPr>
              <w:pStyle w:val="PText"/>
            </w:pPr>
            <w:r w:rsidRPr="00FF6343">
              <w:t>Enrollment Resolution Services</w:t>
            </w:r>
          </w:p>
          <w:p w14:paraId="6495AC34" w14:textId="77777777" w:rsidR="00FF6343" w:rsidRDefault="00FF6343" w:rsidP="008E31BE">
            <w:pPr>
              <w:pStyle w:val="PText"/>
            </w:pPr>
            <w:r w:rsidRPr="00FF6343">
              <w:t>Program Support and Utilization Review</w:t>
            </w:r>
          </w:p>
          <w:p w14:paraId="580509B7" w14:textId="447C0341" w:rsidR="00574B75" w:rsidRPr="00574B75" w:rsidRDefault="00FF6343" w:rsidP="008E31BE">
            <w:pPr>
              <w:pStyle w:val="PText"/>
            </w:pPr>
            <w:r w:rsidRPr="00FF6343">
              <w:t>Managed Care Organizations</w:t>
            </w:r>
          </w:p>
        </w:tc>
      </w:tr>
      <w:tr w:rsidR="009F48EE" w14:paraId="27E41C93" w14:textId="77777777" w:rsidTr="008E31BE">
        <w:trPr>
          <w:trHeight w:val="184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7D4A5F5F" w14:textId="77777777" w:rsidR="009F48EE" w:rsidRPr="00AC7B0C" w:rsidRDefault="009F48EE" w:rsidP="008E31BE">
            <w:pPr>
              <w:pStyle w:val="CAPS"/>
            </w:pPr>
            <w:r w:rsidRPr="00AC7B0C">
              <w:t>from: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42B4522B" w14:textId="77777777" w:rsidR="00FF6343" w:rsidRDefault="00FF6343" w:rsidP="008E31BE">
            <w:pPr>
              <w:pStyle w:val="PText"/>
            </w:pPr>
            <w:r>
              <w:t>Office of Policy</w:t>
            </w:r>
          </w:p>
          <w:p w14:paraId="2939C26A" w14:textId="0115F713" w:rsidR="00574B75" w:rsidRPr="00574B75" w:rsidRDefault="00FF6343" w:rsidP="008E31BE">
            <w:pPr>
              <w:pStyle w:val="PText"/>
            </w:pPr>
            <w:r>
              <w:t>Medicaid and CHIP Services</w:t>
            </w:r>
          </w:p>
        </w:tc>
      </w:tr>
      <w:tr w:rsidR="009F48EE" w14:paraId="70E70DA9" w14:textId="77777777" w:rsidTr="008E31BE">
        <w:trPr>
          <w:trHeight w:val="277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7528F27D" w14:textId="77777777" w:rsidR="009F48EE" w:rsidRPr="00AC7B0C" w:rsidRDefault="009F48EE" w:rsidP="008E31BE">
            <w:pPr>
              <w:pStyle w:val="CAPS"/>
            </w:pPr>
            <w:r w:rsidRPr="00AC7B0C">
              <w:t>subject: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3EEBA35D" w14:textId="0D731DF8" w:rsidR="009F48EE" w:rsidRDefault="00763C0D" w:rsidP="008E31BE">
            <w:pPr>
              <w:pStyle w:val="PText"/>
              <w:rPr>
                <w:caps/>
              </w:rPr>
            </w:pPr>
            <w:r>
              <w:t xml:space="preserve">STAR+PLUS </w:t>
            </w:r>
            <w:r w:rsidR="008E31BE">
              <w:t>L</w:t>
            </w:r>
            <w:r w:rsidR="00FF6343">
              <w:t xml:space="preserve">ong Term </w:t>
            </w:r>
            <w:r w:rsidR="008E31BE">
              <w:t>S</w:t>
            </w:r>
            <w:r w:rsidR="00FF6343">
              <w:t>ervices and Supports</w:t>
            </w:r>
            <w:r w:rsidR="008E31BE">
              <w:t xml:space="preserve"> Billing Matri</w:t>
            </w:r>
            <w:r w:rsidR="00FF6343">
              <w:t>x</w:t>
            </w:r>
            <w:r w:rsidR="008E31BE">
              <w:t xml:space="preserve"> </w:t>
            </w:r>
            <w:r w:rsidR="00FF6343">
              <w:t>Update</w:t>
            </w:r>
          </w:p>
        </w:tc>
      </w:tr>
    </w:tbl>
    <w:p w14:paraId="6B03F54B" w14:textId="0339DDA5" w:rsidR="009F48EE" w:rsidRDefault="009F48EE" w:rsidP="008E31BE">
      <w:pPr>
        <w:spacing w:after="0" w:line="240" w:lineRule="auto"/>
      </w:pPr>
    </w:p>
    <w:tbl>
      <w:tblPr>
        <w:tblStyle w:val="HHSMemoRout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912"/>
        <w:gridCol w:w="1038"/>
        <w:gridCol w:w="2875"/>
      </w:tblGrid>
      <w:tr w:rsidR="008E31BE" w14:paraId="53165BF3" w14:textId="77777777" w:rsidTr="008E31BE">
        <w:trPr>
          <w:trHeight w:val="27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7B4CCFB" w14:textId="77777777" w:rsidR="008E31BE" w:rsidRPr="00AC7B0C" w:rsidRDefault="008E31BE" w:rsidP="008E31BE">
            <w:pPr>
              <w:pStyle w:val="CAPS"/>
            </w:pPr>
            <w:r>
              <w:t>issuance date: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1D7B05BA" w14:textId="423C8412" w:rsidR="008E31BE" w:rsidRDefault="008E31BE" w:rsidP="008E31BE">
            <w:pPr>
              <w:pStyle w:val="PText"/>
              <w:rPr>
                <w:caps/>
              </w:rPr>
            </w:pPr>
            <w:r>
              <w:t>04/</w:t>
            </w:r>
            <w:r w:rsidR="00E9564F">
              <w:t>11</w:t>
            </w:r>
            <w:r>
              <w:t>/2022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7B0D8AE" w14:textId="77777777" w:rsidR="008E31BE" w:rsidRDefault="008E31BE" w:rsidP="008E31BE">
            <w:pPr>
              <w:pStyle w:val="PText"/>
              <w:jc w:val="right"/>
              <w:rPr>
                <w:caps/>
              </w:rPr>
            </w:pPr>
            <w:r>
              <w:rPr>
                <w:caps/>
              </w:rPr>
              <w:t>HHSC: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E28822A" w14:textId="511F85F8" w:rsidR="008E31BE" w:rsidRDefault="008E31BE" w:rsidP="008E31BE">
            <w:pPr>
              <w:pStyle w:val="PText"/>
              <w:rPr>
                <w:caps/>
              </w:rPr>
            </w:pPr>
            <w:r>
              <w:rPr>
                <w:caps/>
              </w:rPr>
              <w:t>22-04-001</w:t>
            </w:r>
          </w:p>
        </w:tc>
      </w:tr>
      <w:tr w:rsidR="008E31BE" w14:paraId="7F1F5EDB" w14:textId="77777777" w:rsidTr="008E31BE">
        <w:trPr>
          <w:trHeight w:val="27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75F10C8" w14:textId="50B09714" w:rsidR="008E31BE" w:rsidRDefault="008E31BE" w:rsidP="008E31BE">
            <w:pPr>
              <w:pStyle w:val="CAPS"/>
            </w:pPr>
            <w:r>
              <w:t>effective date:</w:t>
            </w:r>
          </w:p>
        </w:tc>
        <w:tc>
          <w:tcPr>
            <w:tcW w:w="7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3AEA3" w14:textId="244CEC8F" w:rsidR="008E31BE" w:rsidRDefault="008E31BE" w:rsidP="008E31BE">
            <w:pPr>
              <w:pStyle w:val="PText"/>
            </w:pPr>
            <w:r>
              <w:t>0</w:t>
            </w:r>
            <w:r w:rsidR="00E9564F">
              <w:t>3</w:t>
            </w:r>
            <w:r>
              <w:t>/1</w:t>
            </w:r>
            <w:r w:rsidR="00E9564F">
              <w:t>8</w:t>
            </w:r>
            <w:bookmarkStart w:id="0" w:name="_GoBack"/>
            <w:bookmarkEnd w:id="0"/>
            <w:r>
              <w:t>/2022</w:t>
            </w:r>
          </w:p>
        </w:tc>
      </w:tr>
    </w:tbl>
    <w:p w14:paraId="5DF8AA94" w14:textId="77777777" w:rsidR="008E31BE" w:rsidRPr="00685315" w:rsidRDefault="008E31BE" w:rsidP="008E31BE">
      <w:pPr>
        <w:spacing w:after="0" w:line="240" w:lineRule="auto"/>
      </w:pPr>
    </w:p>
    <w:p w14:paraId="193273EC" w14:textId="7524FC5D" w:rsidR="00896EFD" w:rsidRPr="00B92B63" w:rsidRDefault="00896EFD" w:rsidP="008E31BE">
      <w:pPr>
        <w:spacing w:after="0" w:line="240" w:lineRule="auto"/>
      </w:pPr>
      <w:r w:rsidRPr="00B92B63">
        <w:t xml:space="preserve">The purpose of this memorandum is to provide managed care organizations (MCOs) and Medicare-Medicaid Plans (MMPs) delivering STAR+PLUS </w:t>
      </w:r>
      <w:r w:rsidR="00FF6343" w:rsidRPr="00B92B63">
        <w:t>services an update to the STAR+PLUS Handbook, Appendix XVI, Long Term Services and Supports Codes and Modifiers.</w:t>
      </w:r>
    </w:p>
    <w:p w14:paraId="7263837C" w14:textId="77777777" w:rsidR="00896EFD" w:rsidRPr="00B92B63" w:rsidRDefault="00896EFD" w:rsidP="008E31BE">
      <w:pPr>
        <w:spacing w:after="0" w:line="240" w:lineRule="auto"/>
      </w:pPr>
    </w:p>
    <w:p w14:paraId="3BC07E55" w14:textId="71AE0B1B" w:rsidR="00093E13" w:rsidRPr="00B92B63" w:rsidRDefault="00FF6343" w:rsidP="008E31BE">
      <w:pPr>
        <w:spacing w:after="0" w:line="240" w:lineRule="auto"/>
        <w:rPr>
          <w:rFonts w:ascii="Verdana" w:hAnsi="Verdana"/>
        </w:rPr>
      </w:pPr>
      <w:r w:rsidRPr="00B92B63">
        <w:t xml:space="preserve">The STAR+PLUS Handbook, Appendix XVI, Long Term Services and Supports Codes and Modifiers </w:t>
      </w:r>
      <w:r w:rsidR="00CF0C84" w:rsidRPr="00B92B63">
        <w:t>file released March 18, 2022 has been replaced with a version dated 4-2022</w:t>
      </w:r>
      <w:r w:rsidR="00B92B63" w:rsidRPr="00B92B63">
        <w:t>, effective immediately</w:t>
      </w:r>
      <w:r w:rsidR="00CF0C84" w:rsidRPr="00B92B63">
        <w:t xml:space="preserve">. </w:t>
      </w:r>
    </w:p>
    <w:sectPr w:rsidR="00093E13" w:rsidRPr="00B92B63" w:rsidSect="001C333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57" w:right="1080" w:bottom="1080" w:left="1080" w:header="6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37C81" w14:textId="77777777" w:rsidR="00B65046" w:rsidRDefault="00B65046" w:rsidP="00B07D5B">
      <w:pPr>
        <w:spacing w:after="0" w:line="240" w:lineRule="auto"/>
      </w:pPr>
      <w:r>
        <w:separator/>
      </w:r>
    </w:p>
  </w:endnote>
  <w:endnote w:type="continuationSeparator" w:id="0">
    <w:p w14:paraId="29226905" w14:textId="77777777" w:rsidR="00B65046" w:rsidRDefault="00B65046" w:rsidP="00B0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951AB" w14:textId="77777777" w:rsidR="00C176FB" w:rsidRDefault="00C176FB" w:rsidP="00C176FB">
    <w:pPr>
      <w:pStyle w:val="Footer"/>
      <w:jc w:val="center"/>
      <w:rPr>
        <w:rFonts w:ascii="Verdana" w:hAnsi="Verdana"/>
        <w:color w:val="022167"/>
        <w:sz w:val="18"/>
        <w:szCs w:val="18"/>
      </w:rPr>
    </w:pPr>
    <w:r w:rsidRPr="00DA1477">
      <w:rPr>
        <w:rFonts w:ascii="Verdana" w:hAnsi="Verdana"/>
        <w:color w:val="022167"/>
        <w:sz w:val="18"/>
        <w:szCs w:val="18"/>
      </w:rPr>
      <w:t>P.O. Box 13247 • Austin, TX 78711 • hhs.texas.gov</w:t>
    </w:r>
  </w:p>
  <w:p w14:paraId="5F1EE83B" w14:textId="77777777" w:rsidR="00E10B21" w:rsidRPr="00C176FB" w:rsidRDefault="008244BC" w:rsidP="00FB53E2">
    <w:pPr>
      <w:pStyle w:val="Footer"/>
      <w:jc w:val="right"/>
      <w:rPr>
        <w:rFonts w:ascii="Verdana" w:hAnsi="Verdana"/>
        <w:color w:val="022167"/>
        <w:sz w:val="18"/>
        <w:szCs w:val="18"/>
      </w:rPr>
    </w:pPr>
    <w:r>
      <w:rPr>
        <w:rFonts w:ascii="Verdana" w:hAnsi="Verdana"/>
        <w:color w:val="022167"/>
        <w:sz w:val="18"/>
        <w:szCs w:val="18"/>
      </w:rPr>
      <w:t>2</w:t>
    </w:r>
    <w:r w:rsidR="00FB53E2">
      <w:rPr>
        <w:rFonts w:ascii="Verdana" w:hAnsi="Verdana"/>
        <w:color w:val="022167"/>
        <w:sz w:val="18"/>
        <w:szCs w:val="18"/>
      </w:rPr>
      <w:t>/202</w:t>
    </w:r>
    <w:r w:rsidR="001D4D44">
      <w:rPr>
        <w:rFonts w:ascii="Verdana" w:hAnsi="Verdana"/>
        <w:color w:val="022167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A24CF" w14:textId="77777777" w:rsidR="00E10B21" w:rsidRDefault="00E10B21" w:rsidP="00D75FFB">
    <w:pPr>
      <w:pStyle w:val="Footer"/>
      <w:jc w:val="center"/>
      <w:rPr>
        <w:rFonts w:ascii="Verdana" w:hAnsi="Verdana"/>
        <w:color w:val="022167"/>
        <w:sz w:val="18"/>
        <w:szCs w:val="18"/>
      </w:rPr>
    </w:pPr>
    <w:r w:rsidRPr="00DA1477">
      <w:rPr>
        <w:rFonts w:ascii="Verdana" w:hAnsi="Verdana"/>
        <w:color w:val="022167"/>
        <w:sz w:val="18"/>
        <w:szCs w:val="18"/>
      </w:rPr>
      <w:t>P.O. Box 13247 • Austin, TX 78711 • hhs.texas.gov</w:t>
    </w:r>
  </w:p>
  <w:p w14:paraId="5E92E028" w14:textId="77777777" w:rsidR="00E10B21" w:rsidRPr="00DA1477" w:rsidRDefault="008244BC" w:rsidP="00D75FFB">
    <w:pPr>
      <w:pStyle w:val="Footer"/>
      <w:jc w:val="right"/>
      <w:rPr>
        <w:rFonts w:ascii="Verdana" w:hAnsi="Verdana"/>
        <w:color w:val="022167"/>
        <w:sz w:val="18"/>
        <w:szCs w:val="18"/>
      </w:rPr>
    </w:pPr>
    <w:r>
      <w:rPr>
        <w:rFonts w:ascii="Verdana" w:hAnsi="Verdana"/>
        <w:color w:val="022167"/>
        <w:sz w:val="18"/>
        <w:szCs w:val="18"/>
      </w:rPr>
      <w:t>2</w:t>
    </w:r>
    <w:r w:rsidR="00FB53E2">
      <w:rPr>
        <w:rFonts w:ascii="Verdana" w:hAnsi="Verdana"/>
        <w:color w:val="022167"/>
        <w:sz w:val="18"/>
        <w:szCs w:val="18"/>
      </w:rPr>
      <w:t>/202</w:t>
    </w:r>
    <w:r w:rsidR="001D4D44">
      <w:rPr>
        <w:rFonts w:ascii="Verdana" w:hAnsi="Verdana"/>
        <w:color w:val="022167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0A929" w14:textId="77777777" w:rsidR="00B65046" w:rsidRDefault="00B65046" w:rsidP="00B07D5B">
      <w:pPr>
        <w:spacing w:after="0" w:line="240" w:lineRule="auto"/>
      </w:pPr>
      <w:r>
        <w:separator/>
      </w:r>
    </w:p>
  </w:footnote>
  <w:footnote w:type="continuationSeparator" w:id="0">
    <w:p w14:paraId="020C577D" w14:textId="77777777" w:rsidR="00B65046" w:rsidRDefault="00B65046" w:rsidP="00B0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1A63" w14:textId="77777777" w:rsidR="00E10B21" w:rsidRDefault="00E10B21" w:rsidP="00D8332D">
    <w:pPr>
      <w:pStyle w:val="Header"/>
    </w:pPr>
    <w:r w:rsidRPr="00DC2C76">
      <w:t xml:space="preserve">Action </w:t>
    </w:r>
    <w:r>
      <w:t>Memorandum for the Executive Commissioner</w:t>
    </w:r>
  </w:p>
  <w:p w14:paraId="15071B70" w14:textId="2B3050CD" w:rsidR="00E10B21" w:rsidRDefault="00E10B21" w:rsidP="00D8332D">
    <w:pPr>
      <w:pStyle w:val="Header"/>
    </w:pPr>
    <w:r>
      <w:fldChar w:fldCharType="begin"/>
    </w:r>
    <w:r>
      <w:instrText xml:space="preserve"> STYLEREF "dateFooter" </w:instrText>
    </w:r>
    <w:r>
      <w:fldChar w:fldCharType="separate"/>
    </w:r>
    <w:r w:rsidR="00CF0C84">
      <w:t>Date</w:t>
    </w:r>
    <w:r>
      <w:fldChar w:fldCharType="end"/>
    </w:r>
  </w:p>
  <w:p w14:paraId="4CB45880" w14:textId="77777777" w:rsidR="00E10B21" w:rsidRDefault="00E10B21" w:rsidP="00D8332D">
    <w:pPr>
      <w:pStyle w:val="Header"/>
    </w:pPr>
    <w:r>
      <w:t xml:space="preserve">Page </w:t>
    </w:r>
    <w:r w:rsidRPr="00DC2C76">
      <w:fldChar w:fldCharType="begin"/>
    </w:r>
    <w:r w:rsidRPr="00DC2C76">
      <w:instrText xml:space="preserve"> PAGE   \* MERGEFORMAT </w:instrText>
    </w:r>
    <w:r w:rsidRPr="00DC2C76">
      <w:fldChar w:fldCharType="separate"/>
    </w:r>
    <w:r w:rsidR="009F0A10">
      <w:t>3</w:t>
    </w:r>
    <w:r w:rsidRPr="00DC2C76">
      <w:fldChar w:fldCharType="end"/>
    </w:r>
  </w:p>
  <w:p w14:paraId="3DB404E9" w14:textId="77777777" w:rsidR="00E10B21" w:rsidRDefault="00E10B21" w:rsidP="00D8332D">
    <w:pPr>
      <w:pStyle w:val="Header"/>
    </w:pPr>
  </w:p>
  <w:p w14:paraId="3E2D3364" w14:textId="77777777" w:rsidR="00E10B21" w:rsidRPr="00AC7B0C" w:rsidRDefault="00E10B21" w:rsidP="00D83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8A2A" w14:textId="77777777" w:rsidR="00E10B21" w:rsidRDefault="0094431A" w:rsidP="00D8332D">
    <w:pPr>
      <w:pStyle w:val="Header"/>
    </w:pPr>
    <w:r>
      <w:drawing>
        <wp:anchor distT="0" distB="0" distL="114300" distR="114300" simplePos="0" relativeHeight="251659264" behindDoc="0" locked="0" layoutInCell="1" allowOverlap="1" wp14:anchorId="070AD7B4" wp14:editId="4601BEE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1372" cy="1580179"/>
          <wp:effectExtent l="0" t="0" r="1270" b="127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72" cy="1580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formatting="1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C8"/>
    <w:rsid w:val="00000ADA"/>
    <w:rsid w:val="00006217"/>
    <w:rsid w:val="00025EE1"/>
    <w:rsid w:val="00045550"/>
    <w:rsid w:val="00053CBF"/>
    <w:rsid w:val="0006738A"/>
    <w:rsid w:val="00075E2E"/>
    <w:rsid w:val="00092E8E"/>
    <w:rsid w:val="00092F0B"/>
    <w:rsid w:val="00093E13"/>
    <w:rsid w:val="000A05C2"/>
    <w:rsid w:val="000A7562"/>
    <w:rsid w:val="000B35A6"/>
    <w:rsid w:val="000D66DB"/>
    <w:rsid w:val="000E659E"/>
    <w:rsid w:val="001123ED"/>
    <w:rsid w:val="00124C3E"/>
    <w:rsid w:val="00135BC3"/>
    <w:rsid w:val="00141E53"/>
    <w:rsid w:val="001462C5"/>
    <w:rsid w:val="0015362F"/>
    <w:rsid w:val="00163272"/>
    <w:rsid w:val="0016402F"/>
    <w:rsid w:val="00171D0E"/>
    <w:rsid w:val="00196845"/>
    <w:rsid w:val="001A1E91"/>
    <w:rsid w:val="001A2308"/>
    <w:rsid w:val="001A6CFF"/>
    <w:rsid w:val="001A70E4"/>
    <w:rsid w:val="001C3332"/>
    <w:rsid w:val="001C55B5"/>
    <w:rsid w:val="001D12C2"/>
    <w:rsid w:val="001D4047"/>
    <w:rsid w:val="001D4D44"/>
    <w:rsid w:val="00207F3E"/>
    <w:rsid w:val="0021591D"/>
    <w:rsid w:val="00222622"/>
    <w:rsid w:val="00235A1F"/>
    <w:rsid w:val="00244D27"/>
    <w:rsid w:val="00251342"/>
    <w:rsid w:val="00256328"/>
    <w:rsid w:val="00296522"/>
    <w:rsid w:val="002A4901"/>
    <w:rsid w:val="002A4D26"/>
    <w:rsid w:val="002B72D2"/>
    <w:rsid w:val="002D0A69"/>
    <w:rsid w:val="002D120C"/>
    <w:rsid w:val="002E2900"/>
    <w:rsid w:val="002E58D3"/>
    <w:rsid w:val="002F56C4"/>
    <w:rsid w:val="0030583B"/>
    <w:rsid w:val="003067D8"/>
    <w:rsid w:val="003128D0"/>
    <w:rsid w:val="00344D6D"/>
    <w:rsid w:val="00355E3B"/>
    <w:rsid w:val="00360623"/>
    <w:rsid w:val="003907EE"/>
    <w:rsid w:val="00392822"/>
    <w:rsid w:val="00393EBC"/>
    <w:rsid w:val="00397A8D"/>
    <w:rsid w:val="003F490F"/>
    <w:rsid w:val="003F5D3E"/>
    <w:rsid w:val="00423D5E"/>
    <w:rsid w:val="00427245"/>
    <w:rsid w:val="00433BC9"/>
    <w:rsid w:val="004A1EC8"/>
    <w:rsid w:val="004A7E77"/>
    <w:rsid w:val="004C0B35"/>
    <w:rsid w:val="004D33D0"/>
    <w:rsid w:val="004E2915"/>
    <w:rsid w:val="00513462"/>
    <w:rsid w:val="00526100"/>
    <w:rsid w:val="005514C8"/>
    <w:rsid w:val="00567D26"/>
    <w:rsid w:val="00574B75"/>
    <w:rsid w:val="005812C5"/>
    <w:rsid w:val="00595503"/>
    <w:rsid w:val="005B4365"/>
    <w:rsid w:val="005C6124"/>
    <w:rsid w:val="005C62EA"/>
    <w:rsid w:val="005F3EBE"/>
    <w:rsid w:val="0060042A"/>
    <w:rsid w:val="00614A93"/>
    <w:rsid w:val="00621AE0"/>
    <w:rsid w:val="00634A60"/>
    <w:rsid w:val="00636783"/>
    <w:rsid w:val="006565BE"/>
    <w:rsid w:val="00670B6E"/>
    <w:rsid w:val="00685315"/>
    <w:rsid w:val="00690383"/>
    <w:rsid w:val="00694FC7"/>
    <w:rsid w:val="006D07E3"/>
    <w:rsid w:val="006D64BC"/>
    <w:rsid w:val="006E129E"/>
    <w:rsid w:val="006E1760"/>
    <w:rsid w:val="006E23B7"/>
    <w:rsid w:val="006E5487"/>
    <w:rsid w:val="00704ABB"/>
    <w:rsid w:val="00715501"/>
    <w:rsid w:val="007201C4"/>
    <w:rsid w:val="00730E99"/>
    <w:rsid w:val="00737A12"/>
    <w:rsid w:val="0075329D"/>
    <w:rsid w:val="007570DB"/>
    <w:rsid w:val="00763C0D"/>
    <w:rsid w:val="00771CFF"/>
    <w:rsid w:val="007769FE"/>
    <w:rsid w:val="00784426"/>
    <w:rsid w:val="0079219F"/>
    <w:rsid w:val="007978E6"/>
    <w:rsid w:val="00797D36"/>
    <w:rsid w:val="007A5615"/>
    <w:rsid w:val="007B7B4F"/>
    <w:rsid w:val="007C3174"/>
    <w:rsid w:val="007D1A84"/>
    <w:rsid w:val="007D25DD"/>
    <w:rsid w:val="007D35D0"/>
    <w:rsid w:val="007F1F7C"/>
    <w:rsid w:val="007F67C2"/>
    <w:rsid w:val="00802208"/>
    <w:rsid w:val="00812026"/>
    <w:rsid w:val="008146B0"/>
    <w:rsid w:val="00815883"/>
    <w:rsid w:val="008244BC"/>
    <w:rsid w:val="00837115"/>
    <w:rsid w:val="008579C9"/>
    <w:rsid w:val="00896EFD"/>
    <w:rsid w:val="00897E2C"/>
    <w:rsid w:val="008D363C"/>
    <w:rsid w:val="008E31BE"/>
    <w:rsid w:val="008F0C85"/>
    <w:rsid w:val="008F1FF9"/>
    <w:rsid w:val="008F6B84"/>
    <w:rsid w:val="00920134"/>
    <w:rsid w:val="0092343D"/>
    <w:rsid w:val="00925B8A"/>
    <w:rsid w:val="0092736C"/>
    <w:rsid w:val="0092773F"/>
    <w:rsid w:val="00930293"/>
    <w:rsid w:val="00936499"/>
    <w:rsid w:val="0094431A"/>
    <w:rsid w:val="009509C2"/>
    <w:rsid w:val="00971A7C"/>
    <w:rsid w:val="009846A7"/>
    <w:rsid w:val="0098783F"/>
    <w:rsid w:val="009E08F7"/>
    <w:rsid w:val="009E1B0C"/>
    <w:rsid w:val="009E33DE"/>
    <w:rsid w:val="009F0A10"/>
    <w:rsid w:val="009F48EE"/>
    <w:rsid w:val="00A11F3C"/>
    <w:rsid w:val="00A12268"/>
    <w:rsid w:val="00A1787F"/>
    <w:rsid w:val="00A20B68"/>
    <w:rsid w:val="00A240B7"/>
    <w:rsid w:val="00A24135"/>
    <w:rsid w:val="00A26789"/>
    <w:rsid w:val="00A36F03"/>
    <w:rsid w:val="00A41BA0"/>
    <w:rsid w:val="00A60389"/>
    <w:rsid w:val="00A8548A"/>
    <w:rsid w:val="00AA3DA7"/>
    <w:rsid w:val="00AB0E86"/>
    <w:rsid w:val="00AC7B0C"/>
    <w:rsid w:val="00AE147F"/>
    <w:rsid w:val="00AE31CA"/>
    <w:rsid w:val="00B07350"/>
    <w:rsid w:val="00B07D5B"/>
    <w:rsid w:val="00B21B53"/>
    <w:rsid w:val="00B26DA2"/>
    <w:rsid w:val="00B2753A"/>
    <w:rsid w:val="00B37FA5"/>
    <w:rsid w:val="00B40298"/>
    <w:rsid w:val="00B56E3B"/>
    <w:rsid w:val="00B57289"/>
    <w:rsid w:val="00B6365B"/>
    <w:rsid w:val="00B65046"/>
    <w:rsid w:val="00B92B63"/>
    <w:rsid w:val="00BC79E3"/>
    <w:rsid w:val="00BD29B1"/>
    <w:rsid w:val="00BE43DE"/>
    <w:rsid w:val="00BE62B4"/>
    <w:rsid w:val="00BF0764"/>
    <w:rsid w:val="00C037FB"/>
    <w:rsid w:val="00C06BAB"/>
    <w:rsid w:val="00C17311"/>
    <w:rsid w:val="00C176FB"/>
    <w:rsid w:val="00C31C16"/>
    <w:rsid w:val="00C4013F"/>
    <w:rsid w:val="00C50D60"/>
    <w:rsid w:val="00C53563"/>
    <w:rsid w:val="00C632EC"/>
    <w:rsid w:val="00C82365"/>
    <w:rsid w:val="00C90CDC"/>
    <w:rsid w:val="00C9453C"/>
    <w:rsid w:val="00CC30A8"/>
    <w:rsid w:val="00CC5444"/>
    <w:rsid w:val="00CC7983"/>
    <w:rsid w:val="00CD6D47"/>
    <w:rsid w:val="00CE12CE"/>
    <w:rsid w:val="00CE4CF6"/>
    <w:rsid w:val="00CE59E6"/>
    <w:rsid w:val="00CE684F"/>
    <w:rsid w:val="00CF0C84"/>
    <w:rsid w:val="00CF383D"/>
    <w:rsid w:val="00D40AF7"/>
    <w:rsid w:val="00D40EE9"/>
    <w:rsid w:val="00D54227"/>
    <w:rsid w:val="00D543AA"/>
    <w:rsid w:val="00D6435B"/>
    <w:rsid w:val="00D66F88"/>
    <w:rsid w:val="00D75FFB"/>
    <w:rsid w:val="00D8332D"/>
    <w:rsid w:val="00D857ED"/>
    <w:rsid w:val="00D93762"/>
    <w:rsid w:val="00DA0CAA"/>
    <w:rsid w:val="00DA1477"/>
    <w:rsid w:val="00DA6C84"/>
    <w:rsid w:val="00DB3844"/>
    <w:rsid w:val="00DC0FB9"/>
    <w:rsid w:val="00DC2C76"/>
    <w:rsid w:val="00DC41BA"/>
    <w:rsid w:val="00DD0DD2"/>
    <w:rsid w:val="00DD5068"/>
    <w:rsid w:val="00DE03D2"/>
    <w:rsid w:val="00DE07A2"/>
    <w:rsid w:val="00DF3565"/>
    <w:rsid w:val="00E05B59"/>
    <w:rsid w:val="00E10B21"/>
    <w:rsid w:val="00E25A0A"/>
    <w:rsid w:val="00E4265E"/>
    <w:rsid w:val="00E51E5D"/>
    <w:rsid w:val="00E62D25"/>
    <w:rsid w:val="00E75B60"/>
    <w:rsid w:val="00E77704"/>
    <w:rsid w:val="00E778DE"/>
    <w:rsid w:val="00E946BD"/>
    <w:rsid w:val="00E9564F"/>
    <w:rsid w:val="00EA303B"/>
    <w:rsid w:val="00EA436B"/>
    <w:rsid w:val="00EB7165"/>
    <w:rsid w:val="00EC105C"/>
    <w:rsid w:val="00EC67C3"/>
    <w:rsid w:val="00EC726E"/>
    <w:rsid w:val="00EE3A74"/>
    <w:rsid w:val="00EF49A2"/>
    <w:rsid w:val="00F1107A"/>
    <w:rsid w:val="00F130B1"/>
    <w:rsid w:val="00F2337D"/>
    <w:rsid w:val="00F25976"/>
    <w:rsid w:val="00F564FD"/>
    <w:rsid w:val="00F61A5D"/>
    <w:rsid w:val="00F66BEB"/>
    <w:rsid w:val="00F91161"/>
    <w:rsid w:val="00FB3FAF"/>
    <w:rsid w:val="00FB53E2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9BD4C"/>
  <w15:docId w15:val="{691117A9-678E-4B7F-B45F-8111C86A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5615"/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51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81D4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7A5615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000000" w:themeColor="text2"/>
      <w:szCs w:val="24"/>
    </w:rPr>
  </w:style>
  <w:style w:type="paragraph" w:styleId="Heading4">
    <w:name w:val="heading 4"/>
    <w:next w:val="BodyText"/>
    <w:link w:val="Heading4Char"/>
    <w:uiPriority w:val="2"/>
    <w:qFormat/>
    <w:rsid w:val="007A5615"/>
    <w:pPr>
      <w:keepNext/>
      <w:keepLines/>
      <w:outlineLvl w:val="3"/>
    </w:pPr>
    <w:rPr>
      <w:rFonts w:asciiTheme="majorHAnsi" w:eastAsiaTheme="majorEastAsia" w:hAnsiTheme="majorHAnsi" w:cstheme="majorBidi"/>
      <w:iCs/>
      <w:color w:val="000000" w:themeColor="text2"/>
      <w:szCs w:val="24"/>
      <w:u w:val="single"/>
    </w:rPr>
  </w:style>
  <w:style w:type="paragraph" w:styleId="Heading5">
    <w:name w:val="heading 5"/>
    <w:next w:val="BodyText"/>
    <w:link w:val="Heading5Char"/>
    <w:uiPriority w:val="2"/>
    <w:qFormat/>
    <w:rsid w:val="007A5615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2"/>
      <w:szCs w:val="24"/>
    </w:rPr>
  </w:style>
  <w:style w:type="paragraph" w:styleId="Heading6">
    <w:name w:val="heading 6"/>
    <w:next w:val="BodyText"/>
    <w:link w:val="Heading6Char"/>
    <w:uiPriority w:val="2"/>
    <w:qFormat/>
    <w:rsid w:val="007A5615"/>
    <w:pPr>
      <w:keepNext/>
      <w:keepLines/>
      <w:outlineLvl w:val="5"/>
    </w:pPr>
    <w:rPr>
      <w:rFonts w:asciiTheme="majorHAnsi" w:eastAsiaTheme="majorEastAsia" w:hAnsiTheme="majorHAnsi" w:cstheme="majorBidi"/>
      <w:color w:val="000000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D8332D"/>
    <w:pPr>
      <w:tabs>
        <w:tab w:val="center" w:pos="4680"/>
        <w:tab w:val="right" w:pos="9360"/>
      </w:tabs>
      <w:spacing w:before="780" w:after="360"/>
      <w:contextualSpacing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D8332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5B"/>
  </w:style>
  <w:style w:type="paragraph" w:styleId="BalloonText">
    <w:name w:val="Balloon Text"/>
    <w:basedOn w:val="Normal"/>
    <w:link w:val="BalloonTextChar"/>
    <w:uiPriority w:val="99"/>
    <w:semiHidden/>
    <w:unhideWhenUsed/>
    <w:rsid w:val="00B0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7D5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435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435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435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435B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locked/>
    <w:rsid w:val="00E5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Table">
    <w:name w:val="Accessible Table"/>
    <w:basedOn w:val="TableNormal"/>
    <w:uiPriority w:val="99"/>
    <w:rsid w:val="00BC79E3"/>
    <w:pPr>
      <w:spacing w:after="0" w:line="240" w:lineRule="auto"/>
      <w:jc w:val="center"/>
    </w:pPr>
    <w:rPr>
      <w:sz w:val="20"/>
    </w:rPr>
    <w:tblPr>
      <w:tblStyleRowBandSize w:val="1"/>
      <w:tblCellMar>
        <w:top w:w="80" w:type="dxa"/>
        <w:left w:w="60" w:type="dxa"/>
        <w:bottom w:w="40" w:type="dxa"/>
        <w:right w:w="60" w:type="dxa"/>
      </w:tblCellMar>
    </w:tblPr>
    <w:trPr>
      <w:cantSplit/>
    </w:tr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C4DDF4" w:themeFill="accent1" w:themeFillTint="66"/>
        <w:vAlign w:val="bottom"/>
      </w:tcPr>
    </w:tblStylePr>
    <w:tblStylePr w:type="lastRow">
      <w:rPr>
        <w:b/>
      </w:rPr>
      <w:tblPr/>
      <w:tcPr>
        <w:tcBorders>
          <w:top w:val="single" w:sz="4" w:space="0" w:color="auto"/>
        </w:tcBorders>
        <w:shd w:val="clear" w:color="auto" w:fill="C4DDF4" w:themeFill="accent1" w:themeFillTint="66"/>
      </w:tcPr>
    </w:tblStylePr>
    <w:tblStylePr w:type="firstCol">
      <w:pPr>
        <w:jc w:val="left"/>
      </w:pPr>
      <w:rPr>
        <w:b/>
      </w:rPr>
      <w:tblPr/>
      <w:tcPr>
        <w:shd w:val="clear" w:color="auto" w:fill="C4DDF4" w:themeFill="accent1" w:themeFillTint="66"/>
      </w:tc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C4DDF4" w:themeFill="accent1" w:themeFillTint="66"/>
      </w:tcPr>
    </w:tblStylePr>
    <w:tblStylePr w:type="band2Horz">
      <w:tblPr/>
      <w:tcPr>
        <w:shd w:val="clear" w:color="auto" w:fill="E1EEF9" w:themeFill="accent1" w:themeFillTint="33"/>
      </w:tcPr>
    </w:tblStylePr>
  </w:style>
  <w:style w:type="character" w:customStyle="1" w:styleId="dateFooter">
    <w:name w:val="dateFooter"/>
    <w:basedOn w:val="DefaultParagraphFont"/>
    <w:uiPriority w:val="1"/>
    <w:locked/>
    <w:rsid w:val="001462C5"/>
    <w:rPr>
      <w:rFonts w:asciiTheme="minorHAnsi" w:hAnsiTheme="minorHAnsi"/>
      <w:sz w:val="22"/>
    </w:rPr>
  </w:style>
  <w:style w:type="paragraph" w:customStyle="1" w:styleId="h1">
    <w:name w:val="h1"/>
    <w:basedOn w:val="Normal"/>
    <w:next w:val="PText"/>
    <w:link w:val="h1Char"/>
    <w:qFormat/>
    <w:locked/>
    <w:rsid w:val="00CE684F"/>
    <w:pPr>
      <w:keepNext/>
      <w:outlineLvl w:val="0"/>
    </w:pPr>
    <w:rPr>
      <w:rFonts w:asciiTheme="majorHAnsi" w:hAnsiTheme="majorHAnsi"/>
      <w:b/>
      <w:u w:val="single"/>
    </w:rPr>
  </w:style>
  <w:style w:type="paragraph" w:customStyle="1" w:styleId="PText">
    <w:name w:val="P Text"/>
    <w:basedOn w:val="Normal"/>
    <w:link w:val="PTextChar"/>
    <w:autoRedefine/>
    <w:qFormat/>
    <w:locked/>
    <w:rsid w:val="00C82365"/>
    <w:pPr>
      <w:tabs>
        <w:tab w:val="left" w:pos="5040"/>
        <w:tab w:val="left" w:pos="6149"/>
      </w:tabs>
    </w:pPr>
  </w:style>
  <w:style w:type="paragraph" w:customStyle="1" w:styleId="Title2">
    <w:name w:val="Title 2"/>
    <w:basedOn w:val="Normal"/>
    <w:qFormat/>
    <w:locked/>
    <w:rsid w:val="007A5615"/>
    <w:pPr>
      <w:outlineLvl w:val="0"/>
    </w:pPr>
    <w:rPr>
      <w:caps/>
    </w:rPr>
  </w:style>
  <w:style w:type="paragraph" w:customStyle="1" w:styleId="Title1">
    <w:name w:val="Title 1"/>
    <w:basedOn w:val="Normal"/>
    <w:qFormat/>
    <w:locked/>
    <w:rsid w:val="007A5615"/>
    <w:pPr>
      <w:outlineLvl w:val="0"/>
    </w:pPr>
    <w:rPr>
      <w:u w:val="single"/>
    </w:rPr>
  </w:style>
  <w:style w:type="paragraph" w:customStyle="1" w:styleId="CAPS">
    <w:name w:val="CAPS"/>
    <w:basedOn w:val="Title2"/>
    <w:qFormat/>
    <w:rsid w:val="00AC7B0C"/>
    <w:pPr>
      <w:spacing w:after="0" w:line="240" w:lineRule="auto"/>
    </w:pPr>
  </w:style>
  <w:style w:type="paragraph" w:styleId="NoSpacing">
    <w:name w:val="No Spacing"/>
    <w:uiPriority w:val="1"/>
    <w:qFormat/>
    <w:rsid w:val="00C037FB"/>
    <w:pPr>
      <w:spacing w:after="0" w:line="240" w:lineRule="auto"/>
    </w:pPr>
  </w:style>
  <w:style w:type="paragraph" w:styleId="Date">
    <w:name w:val="Date"/>
    <w:basedOn w:val="Normal"/>
    <w:next w:val="Title1"/>
    <w:link w:val="DateChar"/>
    <w:rsid w:val="00AC7B0C"/>
    <w:pPr>
      <w:spacing w:before="600"/>
      <w:jc w:val="center"/>
    </w:pPr>
  </w:style>
  <w:style w:type="character" w:customStyle="1" w:styleId="DateChar">
    <w:name w:val="Date Char"/>
    <w:basedOn w:val="DefaultParagraphFont"/>
    <w:link w:val="Date"/>
    <w:rsid w:val="00AC7B0C"/>
  </w:style>
  <w:style w:type="table" w:customStyle="1" w:styleId="HHSLayoutTableforMemos">
    <w:name w:val="HHS Layout Table for Memos"/>
    <w:basedOn w:val="TableNormal"/>
    <w:uiPriority w:val="99"/>
    <w:rsid w:val="00BC79E3"/>
    <w:pPr>
      <w:spacing w:after="0" w:line="240" w:lineRule="auto"/>
    </w:pPr>
    <w:tblPr>
      <w:tblCellMar>
        <w:left w:w="0" w:type="dxa"/>
        <w:bottom w:w="240" w:type="dxa"/>
        <w:right w:w="0" w:type="dxa"/>
      </w:tblCellMar>
    </w:tblPr>
  </w:style>
  <w:style w:type="table" w:customStyle="1" w:styleId="HHSMemoRouting">
    <w:name w:val="HHS Memo Routing"/>
    <w:basedOn w:val="TableNormal"/>
    <w:uiPriority w:val="99"/>
    <w:rsid w:val="00CE684F"/>
    <w:pPr>
      <w:spacing w:after="0" w:line="240" w:lineRule="auto"/>
    </w:pPr>
    <w:tblPr>
      <w:tblCellMar>
        <w:left w:w="0" w:type="dxa"/>
        <w:bottom w:w="240" w:type="dxa"/>
        <w:right w:w="220" w:type="dxa"/>
      </w:tblCellMar>
    </w:tblPr>
  </w:style>
  <w:style w:type="table" w:customStyle="1" w:styleId="HHSMemoDecisionTable">
    <w:name w:val="HHS Memo Decision Table"/>
    <w:basedOn w:val="TableNormal"/>
    <w:uiPriority w:val="99"/>
    <w:rsid w:val="00BC79E3"/>
    <w:pPr>
      <w:spacing w:after="0" w:line="240" w:lineRule="auto"/>
    </w:pPr>
    <w:tblPr>
      <w:tblBorders>
        <w:left w:val="single" w:sz="4" w:space="0" w:color="auto"/>
        <w:bottom w:val="single" w:sz="4" w:space="0" w:color="auto"/>
        <w:right w:val="single" w:sz="4" w:space="0" w:color="auto"/>
      </w:tblBorders>
      <w:tblCellMar>
        <w:top w:w="200" w:type="dxa"/>
      </w:tblCellMar>
    </w:tblPr>
  </w:style>
  <w:style w:type="paragraph" w:customStyle="1" w:styleId="ECDecision">
    <w:name w:val="EC Decision"/>
    <w:basedOn w:val="h1"/>
    <w:next w:val="Normal"/>
    <w:link w:val="ECDecisionChar"/>
    <w:qFormat/>
    <w:rsid w:val="00C9453C"/>
    <w:pPr>
      <w:pBdr>
        <w:top w:val="single" w:sz="4" w:space="6" w:color="auto"/>
        <w:left w:val="single" w:sz="4" w:space="4" w:color="auto"/>
        <w:right w:val="single" w:sz="4" w:space="9" w:color="auto"/>
      </w:pBdr>
      <w:spacing w:before="240" w:after="0"/>
      <w:ind w:left="101"/>
    </w:pPr>
  </w:style>
  <w:style w:type="character" w:customStyle="1" w:styleId="h1Char">
    <w:name w:val="h1 Char"/>
    <w:basedOn w:val="DefaultParagraphFont"/>
    <w:link w:val="h1"/>
    <w:rsid w:val="00B57289"/>
    <w:rPr>
      <w:rFonts w:asciiTheme="majorHAnsi" w:hAnsiTheme="majorHAnsi"/>
      <w:b/>
      <w:u w:val="single"/>
    </w:rPr>
  </w:style>
  <w:style w:type="character" w:customStyle="1" w:styleId="ECDecisionChar">
    <w:name w:val="EC Decision Char"/>
    <w:basedOn w:val="h1Char"/>
    <w:link w:val="ECDecision"/>
    <w:rsid w:val="00C9453C"/>
    <w:rPr>
      <w:rFonts w:asciiTheme="majorHAnsi" w:hAnsiTheme="majorHAnsi"/>
      <w:b/>
      <w:u w:val="single"/>
    </w:rPr>
  </w:style>
  <w:style w:type="character" w:customStyle="1" w:styleId="PTextChar">
    <w:name w:val="P Text Char"/>
    <w:basedOn w:val="DefaultParagraphFont"/>
    <w:link w:val="PText"/>
    <w:locked/>
    <w:rsid w:val="00C82365"/>
  </w:style>
  <w:style w:type="paragraph" w:customStyle="1" w:styleId="CommentHeadings">
    <w:name w:val="Comment Headings"/>
    <w:basedOn w:val="Heading2"/>
    <w:next w:val="CommentsText"/>
    <w:rsid w:val="000A05C2"/>
    <w:pPr>
      <w:spacing w:before="120" w:after="120"/>
      <w:ind w:left="720"/>
    </w:pPr>
    <w:rPr>
      <w:color w:val="auto"/>
      <w:sz w:val="22"/>
      <w:u w:val="single"/>
    </w:rPr>
  </w:style>
  <w:style w:type="paragraph" w:customStyle="1" w:styleId="CommentsText">
    <w:name w:val="Comments Text"/>
    <w:basedOn w:val="PText"/>
    <w:rsid w:val="00636783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15"/>
    <w:rPr>
      <w:rFonts w:asciiTheme="majorHAnsi" w:eastAsiaTheme="majorEastAsia" w:hAnsiTheme="majorHAnsi" w:cstheme="majorBidi"/>
      <w:color w:val="2781D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7A5615"/>
    <w:rPr>
      <w:rFonts w:asciiTheme="majorHAnsi" w:eastAsiaTheme="majorEastAsia" w:hAnsiTheme="majorHAnsi" w:cstheme="majorBidi"/>
      <w:b/>
      <w:i/>
      <w:color w:val="000000" w:themeColor="text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A56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5615"/>
  </w:style>
  <w:style w:type="character" w:customStyle="1" w:styleId="Heading4Char">
    <w:name w:val="Heading 4 Char"/>
    <w:basedOn w:val="DefaultParagraphFont"/>
    <w:link w:val="Heading4"/>
    <w:uiPriority w:val="2"/>
    <w:rsid w:val="007A5615"/>
    <w:rPr>
      <w:rFonts w:asciiTheme="majorHAnsi" w:eastAsiaTheme="majorEastAsia" w:hAnsiTheme="majorHAnsi" w:cstheme="majorBidi"/>
      <w:iCs/>
      <w:color w:val="000000" w:themeColor="text2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7A5615"/>
    <w:rPr>
      <w:rFonts w:asciiTheme="majorHAnsi" w:eastAsiaTheme="majorEastAsia" w:hAnsiTheme="majorHAnsi" w:cstheme="majorBidi"/>
      <w:i/>
      <w:color w:val="000000" w:themeColor="text2"/>
      <w:szCs w:val="24"/>
    </w:rPr>
  </w:style>
  <w:style w:type="character" w:customStyle="1" w:styleId="Heading6Char">
    <w:name w:val="Heading 6 Char"/>
    <w:basedOn w:val="DefaultParagraphFont"/>
    <w:link w:val="Heading6"/>
    <w:uiPriority w:val="2"/>
    <w:rsid w:val="007A5615"/>
    <w:rPr>
      <w:rFonts w:asciiTheme="majorHAnsi" w:eastAsiaTheme="majorEastAsia" w:hAnsiTheme="majorHAnsi" w:cstheme="majorBidi"/>
      <w:color w:val="000000" w:themeColor="text2"/>
      <w:szCs w:val="24"/>
    </w:rPr>
  </w:style>
  <w:style w:type="character" w:styleId="Hyperlink">
    <w:name w:val="Hyperlink"/>
    <w:basedOn w:val="DefaultParagraphFont"/>
    <w:uiPriority w:val="3"/>
    <w:rsid w:val="007A5615"/>
    <w:rPr>
      <w:color w:val="0965D5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6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01\Downloads\hhsc-action-memorandum.dotx" TargetMode="External"/></Relationships>
</file>

<file path=word/theme/theme1.xml><?xml version="1.0" encoding="utf-8"?>
<a:theme xmlns:a="http://schemas.openxmlformats.org/drawingml/2006/main" name="HHS Basic Theme 2.0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965D5"/>
      </a:hlink>
      <a:folHlink>
        <a:srgbClr val="0965D5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AFEF-5ABA-4CFB-9D4A-FAD05392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hhsc-action-memorandum</Template>
  <TotalTime>74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Memorandum for the Executive Commissioner</vt:lpstr>
    </vt:vector>
  </TitlesOfParts>
  <Manager/>
  <Company>Texas Department on Ageing and Disability Services</Company>
  <LinksUpToDate>false</LinksUpToDate>
  <CharactersWithSpaces>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Memorandum for the Executive Commissioner</dc:title>
  <dc:subject/>
  <dc:creator>Ma,Christina (HHSC)</dc:creator>
  <cp:keywords/>
  <dc:description>Revision date: Feb. 27, 2020.</dc:description>
  <cp:lastModifiedBy>Ma,Christina (HHSC)</cp:lastModifiedBy>
  <cp:revision>5</cp:revision>
  <cp:lastPrinted>2018-05-25T21:09:00Z</cp:lastPrinted>
  <dcterms:created xsi:type="dcterms:W3CDTF">2022-04-07T16:09:00Z</dcterms:created>
  <dcterms:modified xsi:type="dcterms:W3CDTF">2022-04-08T18:34:00Z</dcterms:modified>
  <cp:category/>
</cp:coreProperties>
</file>