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3"/>
        <w:ind w:left="0" w:firstLine="0"/>
        <w:rPr>
          <w:rFonts w:ascii="Times New Roman"/>
          <w:sz w:val="9"/>
        </w:rPr>
      </w:pPr>
      <w:r>
        <w:rPr/>
        <w:drawing>
          <wp:anchor distT="0" distB="0" distL="0" distR="0" allowOverlap="1" layoutInCell="1" locked="0" behindDoc="1" simplePos="0" relativeHeight="487490560">
            <wp:simplePos x="0" y="0"/>
            <wp:positionH relativeFrom="page">
              <wp:posOffset>435609</wp:posOffset>
            </wp:positionH>
            <wp:positionV relativeFrom="page">
              <wp:posOffset>168910</wp:posOffset>
            </wp:positionV>
            <wp:extent cx="757146" cy="297179"/>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757146" cy="297179"/>
                    </a:xfrm>
                    <a:prstGeom prst="rect">
                      <a:avLst/>
                    </a:prstGeom>
                  </pic:spPr>
                </pic:pic>
              </a:graphicData>
            </a:graphic>
          </wp:anchor>
        </w:drawing>
      </w:r>
      <w:r>
        <w:rPr/>
        <w:pict>
          <v:group style="position:absolute;margin-left:34.560001pt;margin-top:732.096008pt;width:14.2pt;height:23.55pt;mso-position-horizontal-relative:page;mso-position-vertical-relative:page;z-index:-15825408" coordorigin="691,14642" coordsize="284,471">
            <v:shape style="position:absolute;left:691;top:14641;width:284;height:212" type="#_x0000_t75" stroked="false">
              <v:imagedata r:id="rId7" o:title=""/>
            </v:shape>
            <v:shape style="position:absolute;left:691;top:14901;width:284;height:212" type="#_x0000_t75" stroked="false">
              <v:imagedata r:id="rId7" o:title=""/>
            </v:shape>
            <w10:wrap type="none"/>
          </v:group>
        </w:pict>
      </w:r>
    </w:p>
    <w:tbl>
      <w:tblPr>
        <w:tblW w:w="0" w:type="auto"/>
        <w:jc w:val="left"/>
        <w:tblInd w:w="1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677"/>
        <w:gridCol w:w="5581"/>
      </w:tblGrid>
      <w:tr>
        <w:trPr>
          <w:trHeight w:val="1432" w:hRule="atLeast"/>
        </w:trPr>
        <w:tc>
          <w:tcPr>
            <w:tcW w:w="11258" w:type="dxa"/>
            <w:gridSpan w:val="2"/>
            <w:tcBorders>
              <w:bottom w:val="single" w:sz="18" w:space="0" w:color="000000"/>
            </w:tcBorders>
          </w:tcPr>
          <w:p>
            <w:pPr>
              <w:pStyle w:val="TableParagraph"/>
              <w:spacing w:line="447" w:lineRule="exact" w:before="0"/>
              <w:ind w:left="550" w:right="537"/>
              <w:jc w:val="center"/>
              <w:rPr>
                <w:b/>
                <w:sz w:val="40"/>
              </w:rPr>
            </w:pPr>
            <w:r>
              <w:rPr>
                <w:b/>
                <w:sz w:val="40"/>
              </w:rPr>
              <w:t>Disaster Assistance Grants</w:t>
            </w:r>
          </w:p>
          <w:p>
            <w:pPr>
              <w:pStyle w:val="TableParagraph"/>
              <w:spacing w:line="368" w:lineRule="exact" w:before="0"/>
              <w:ind w:left="549" w:right="542"/>
              <w:jc w:val="center"/>
              <w:rPr>
                <w:b/>
                <w:sz w:val="32"/>
              </w:rPr>
            </w:pPr>
            <w:r>
              <w:rPr>
                <w:b/>
                <w:sz w:val="32"/>
              </w:rPr>
              <w:t>Federal Assistance to Individuals and Households Program (IHP)</w:t>
            </w:r>
          </w:p>
          <w:p>
            <w:pPr>
              <w:pStyle w:val="TableParagraph"/>
              <w:spacing w:before="5"/>
              <w:ind w:left="548" w:right="542"/>
              <w:jc w:val="center"/>
              <w:rPr>
                <w:i/>
                <w:sz w:val="18"/>
              </w:rPr>
            </w:pPr>
            <w:r>
              <w:rPr>
                <w:i/>
                <w:sz w:val="18"/>
              </w:rPr>
              <w:t>The IHP is a federal and state program administered by FEMA and the Texas Health and Human Services Commission.</w:t>
            </w:r>
          </w:p>
          <w:p>
            <w:pPr>
              <w:pStyle w:val="TableParagraph"/>
              <w:spacing w:before="1"/>
              <w:ind w:left="550" w:right="542"/>
              <w:jc w:val="center"/>
              <w:rPr>
                <w:b/>
                <w:i/>
                <w:sz w:val="20"/>
              </w:rPr>
            </w:pPr>
            <w:r>
              <w:rPr>
                <w:b/>
                <w:i/>
                <w:sz w:val="20"/>
              </w:rPr>
              <w:t>The program is available to all people who qualify regardless of race, sex, religion, color or national origin.</w:t>
            </w:r>
          </w:p>
        </w:tc>
      </w:tr>
      <w:tr>
        <w:trPr>
          <w:trHeight w:val="13268" w:hRule="atLeast"/>
        </w:trPr>
        <w:tc>
          <w:tcPr>
            <w:tcW w:w="5677" w:type="dxa"/>
            <w:tcBorders>
              <w:top w:val="single" w:sz="18" w:space="0" w:color="000000"/>
            </w:tcBorders>
          </w:tcPr>
          <w:p>
            <w:pPr>
              <w:pStyle w:val="TableParagraph"/>
              <w:spacing w:before="157"/>
              <w:ind w:left="43"/>
              <w:rPr>
                <w:b/>
                <w:sz w:val="20"/>
              </w:rPr>
            </w:pPr>
            <w:r>
              <w:rPr>
                <w:b/>
                <w:sz w:val="20"/>
              </w:rPr>
              <w:t>Disaster Assistance Grants</w:t>
            </w:r>
          </w:p>
          <w:p>
            <w:pPr>
              <w:pStyle w:val="TableParagraph"/>
              <w:ind w:left="43" w:right="417"/>
              <w:rPr>
                <w:sz w:val="19"/>
              </w:rPr>
            </w:pPr>
            <w:r>
              <w:rPr>
                <w:sz w:val="19"/>
              </w:rPr>
              <w:t>If your property has been lost or damaged because of a major disaster, you may be able to get a grant to assist. The grants are made up of federal and state tax dollars and do not have to be repaid. If you qualify, you will not get the money immediately, but a check will be sent to you as quickly as possible.</w:t>
            </w:r>
          </w:p>
          <w:p>
            <w:pPr>
              <w:pStyle w:val="TableParagraph"/>
              <w:spacing w:before="59"/>
              <w:ind w:left="43"/>
              <w:rPr>
                <w:sz w:val="19"/>
              </w:rPr>
            </w:pPr>
            <w:r>
              <w:rPr>
                <w:sz w:val="19"/>
              </w:rPr>
              <w:t>The Federal Assistance to Individuals and Households Program (IHP) has two provisions of assistance:</w:t>
            </w:r>
          </w:p>
          <w:p>
            <w:pPr>
              <w:pStyle w:val="TableParagraph"/>
              <w:spacing w:before="60"/>
              <w:ind w:left="475" w:right="236" w:hanging="288"/>
              <w:rPr>
                <w:sz w:val="19"/>
              </w:rPr>
            </w:pPr>
            <w:r>
              <w:rPr>
                <w:position w:val="-3"/>
              </w:rPr>
              <w:drawing>
                <wp:inline distT="0" distB="0" distL="0" distR="0">
                  <wp:extent cx="177788" cy="132588"/>
                  <wp:effectExtent l="0" t="0" r="0" b="0"/>
                  <wp:docPr id="3" name="image2.png"/>
                  <wp:cNvGraphicFramePr>
                    <a:graphicFrameLocks noChangeAspect="1"/>
                  </wp:cNvGraphicFramePr>
                  <a:graphic>
                    <a:graphicData uri="http://schemas.openxmlformats.org/drawingml/2006/picture">
                      <pic:pic>
                        <pic:nvPicPr>
                          <pic:cNvPr id="4" name="image2.png"/>
                          <pic:cNvPicPr/>
                        </pic:nvPicPr>
                        <pic:blipFill>
                          <a:blip r:embed="rId7" cstate="print"/>
                          <a:stretch>
                            <a:fillRect/>
                          </a:stretch>
                        </pic:blipFill>
                        <pic:spPr>
                          <a:xfrm>
                            <a:off x="0" y="0"/>
                            <a:ext cx="177788" cy="132588"/>
                          </a:xfrm>
                          <a:prstGeom prst="rect">
                            <a:avLst/>
                          </a:prstGeom>
                        </pic:spPr>
                      </pic:pic>
                    </a:graphicData>
                  </a:graphic>
                </wp:inline>
              </w:drawing>
            </w:r>
            <w:r>
              <w:rPr>
                <w:position w:val="-3"/>
              </w:rPr>
            </w:r>
            <w:r>
              <w:rPr>
                <w:sz w:val="19"/>
              </w:rPr>
              <w:t>Housing Assistance (HA) – administered and 100% funded by FEMA. Call FEMA with any questions about housing repair to your primary residence or temporary housing needs.</w:t>
            </w:r>
          </w:p>
          <w:p>
            <w:pPr>
              <w:pStyle w:val="TableParagraph"/>
              <w:spacing w:before="60"/>
              <w:ind w:left="475" w:right="408" w:hanging="288"/>
              <w:rPr>
                <w:sz w:val="19"/>
              </w:rPr>
            </w:pPr>
            <w:r>
              <w:rPr>
                <w:position w:val="-3"/>
              </w:rPr>
              <w:drawing>
                <wp:inline distT="0" distB="0" distL="0" distR="0">
                  <wp:extent cx="179831" cy="134111"/>
                  <wp:effectExtent l="0" t="0" r="0" b="0"/>
                  <wp:docPr id="5" name="image2.png"/>
                  <wp:cNvGraphicFramePr>
                    <a:graphicFrameLocks noChangeAspect="1"/>
                  </wp:cNvGraphicFramePr>
                  <a:graphic>
                    <a:graphicData uri="http://schemas.openxmlformats.org/drawingml/2006/picture">
                      <pic:pic>
                        <pic:nvPicPr>
                          <pic:cNvPr id="6" name="image2.png"/>
                          <pic:cNvPicPr/>
                        </pic:nvPicPr>
                        <pic:blipFill>
                          <a:blip r:embed="rId7" cstate="print"/>
                          <a:stretch>
                            <a:fillRect/>
                          </a:stretch>
                        </pic:blipFill>
                        <pic:spPr>
                          <a:xfrm>
                            <a:off x="0" y="0"/>
                            <a:ext cx="179831" cy="134111"/>
                          </a:xfrm>
                          <a:prstGeom prst="rect">
                            <a:avLst/>
                          </a:prstGeom>
                        </pic:spPr>
                      </pic:pic>
                    </a:graphicData>
                  </a:graphic>
                </wp:inline>
              </w:drawing>
            </w:r>
            <w:r>
              <w:rPr>
                <w:position w:val="-3"/>
              </w:rPr>
            </w:r>
            <w:r>
              <w:rPr>
                <w:sz w:val="19"/>
              </w:rPr>
              <w:t>Other Needs Assistance (ONA) – administered by Health and Human Services Commission. Funded 75% federal and 25% state. Call HHSC about your application for personal property, transportation, medical, dental, moving and storage, child care, miscellaneous, or funeral needs.</w:t>
            </w:r>
          </w:p>
          <w:p>
            <w:pPr>
              <w:pStyle w:val="TableParagraph"/>
              <w:spacing w:before="76"/>
              <w:ind w:left="43"/>
              <w:rPr>
                <w:b/>
                <w:sz w:val="20"/>
              </w:rPr>
            </w:pPr>
            <w:r>
              <w:rPr>
                <w:b/>
                <w:sz w:val="20"/>
              </w:rPr>
              <w:t>Conditions</w:t>
            </w:r>
          </w:p>
          <w:p>
            <w:pPr>
              <w:pStyle w:val="TableParagraph"/>
              <w:spacing w:line="237" w:lineRule="auto" w:before="103"/>
              <w:ind w:left="475" w:right="233" w:hanging="288"/>
              <w:rPr>
                <w:sz w:val="19"/>
              </w:rPr>
            </w:pPr>
            <w:r>
              <w:rPr>
                <w:position w:val="-3"/>
              </w:rPr>
              <w:drawing>
                <wp:inline distT="0" distB="0" distL="0" distR="0">
                  <wp:extent cx="179831" cy="134112"/>
                  <wp:effectExtent l="0" t="0" r="0" b="0"/>
                  <wp:docPr id="7" name="image2.png"/>
                  <wp:cNvGraphicFramePr>
                    <a:graphicFrameLocks noChangeAspect="1"/>
                  </wp:cNvGraphicFramePr>
                  <a:graphic>
                    <a:graphicData uri="http://schemas.openxmlformats.org/drawingml/2006/picture">
                      <pic:pic>
                        <pic:nvPicPr>
                          <pic:cNvPr id="8" name="image2.png"/>
                          <pic:cNvPicPr/>
                        </pic:nvPicPr>
                        <pic:blipFill>
                          <a:blip r:embed="rId7" cstate="print"/>
                          <a:stretch>
                            <a:fillRect/>
                          </a:stretch>
                        </pic:blipFill>
                        <pic:spPr>
                          <a:xfrm>
                            <a:off x="0" y="0"/>
                            <a:ext cx="179831" cy="134112"/>
                          </a:xfrm>
                          <a:prstGeom prst="rect">
                            <a:avLst/>
                          </a:prstGeom>
                        </pic:spPr>
                      </pic:pic>
                    </a:graphicData>
                  </a:graphic>
                </wp:inline>
              </w:drawing>
            </w:r>
            <w:r>
              <w:rPr>
                <w:position w:val="-3"/>
              </w:rPr>
            </w:r>
            <w:r>
              <w:rPr>
                <w:sz w:val="19"/>
              </w:rPr>
              <w:t>The president of the United States must declare the county where you live a major disaster</w:t>
            </w:r>
            <w:r>
              <w:rPr>
                <w:spacing w:val="-8"/>
                <w:sz w:val="19"/>
              </w:rPr>
              <w:t> </w:t>
            </w:r>
            <w:r>
              <w:rPr>
                <w:sz w:val="19"/>
              </w:rPr>
              <w:t>area.</w:t>
            </w:r>
          </w:p>
          <w:p>
            <w:pPr>
              <w:pStyle w:val="TableParagraph"/>
              <w:spacing w:line="237" w:lineRule="auto" w:before="61"/>
              <w:ind w:left="475" w:right="417" w:hanging="288"/>
              <w:rPr>
                <w:sz w:val="19"/>
              </w:rPr>
            </w:pPr>
            <w:r>
              <w:rPr>
                <w:position w:val="-3"/>
              </w:rPr>
              <w:drawing>
                <wp:inline distT="0" distB="0" distL="0" distR="0">
                  <wp:extent cx="179831" cy="134112"/>
                  <wp:effectExtent l="0" t="0" r="0" b="0"/>
                  <wp:docPr id="9" name="image2.png"/>
                  <wp:cNvGraphicFramePr>
                    <a:graphicFrameLocks noChangeAspect="1"/>
                  </wp:cNvGraphicFramePr>
                  <a:graphic>
                    <a:graphicData uri="http://schemas.openxmlformats.org/drawingml/2006/picture">
                      <pic:pic>
                        <pic:nvPicPr>
                          <pic:cNvPr id="10" name="image2.png"/>
                          <pic:cNvPicPr/>
                        </pic:nvPicPr>
                        <pic:blipFill>
                          <a:blip r:embed="rId7" cstate="print"/>
                          <a:stretch>
                            <a:fillRect/>
                          </a:stretch>
                        </pic:blipFill>
                        <pic:spPr>
                          <a:xfrm>
                            <a:off x="0" y="0"/>
                            <a:ext cx="179831" cy="134112"/>
                          </a:xfrm>
                          <a:prstGeom prst="rect">
                            <a:avLst/>
                          </a:prstGeom>
                        </pic:spPr>
                      </pic:pic>
                    </a:graphicData>
                  </a:graphic>
                </wp:inline>
              </w:drawing>
            </w:r>
            <w:r>
              <w:rPr>
                <w:position w:val="-3"/>
              </w:rPr>
            </w:r>
            <w:r>
              <w:rPr>
                <w:sz w:val="19"/>
              </w:rPr>
              <w:t>You must first use all insurance benefits and any</w:t>
            </w:r>
            <w:r>
              <w:rPr>
                <w:spacing w:val="-20"/>
                <w:sz w:val="19"/>
              </w:rPr>
              <w:t> </w:t>
            </w:r>
            <w:r>
              <w:rPr>
                <w:sz w:val="19"/>
              </w:rPr>
              <w:t>other help available from federal, state and local</w:t>
            </w:r>
            <w:r>
              <w:rPr>
                <w:spacing w:val="-13"/>
                <w:sz w:val="19"/>
              </w:rPr>
              <w:t> </w:t>
            </w:r>
            <w:r>
              <w:rPr>
                <w:sz w:val="19"/>
              </w:rPr>
              <w:t>agencies.</w:t>
            </w:r>
          </w:p>
          <w:p>
            <w:pPr>
              <w:pStyle w:val="TableParagraph"/>
              <w:spacing w:before="60"/>
              <w:ind w:left="475" w:right="417" w:hanging="288"/>
              <w:rPr>
                <w:sz w:val="19"/>
              </w:rPr>
            </w:pPr>
            <w:r>
              <w:rPr>
                <w:position w:val="-3"/>
              </w:rPr>
              <w:drawing>
                <wp:inline distT="0" distB="0" distL="0" distR="0">
                  <wp:extent cx="177788" cy="132587"/>
                  <wp:effectExtent l="0" t="0" r="0" b="0"/>
                  <wp:docPr id="11" name="image2.png"/>
                  <wp:cNvGraphicFramePr>
                    <a:graphicFrameLocks noChangeAspect="1"/>
                  </wp:cNvGraphicFramePr>
                  <a:graphic>
                    <a:graphicData uri="http://schemas.openxmlformats.org/drawingml/2006/picture">
                      <pic:pic>
                        <pic:nvPicPr>
                          <pic:cNvPr id="12" name="image2.png"/>
                          <pic:cNvPicPr/>
                        </pic:nvPicPr>
                        <pic:blipFill>
                          <a:blip r:embed="rId7" cstate="print"/>
                          <a:stretch>
                            <a:fillRect/>
                          </a:stretch>
                        </pic:blipFill>
                        <pic:spPr>
                          <a:xfrm>
                            <a:off x="0" y="0"/>
                            <a:ext cx="177788" cy="132587"/>
                          </a:xfrm>
                          <a:prstGeom prst="rect">
                            <a:avLst/>
                          </a:prstGeom>
                        </pic:spPr>
                      </pic:pic>
                    </a:graphicData>
                  </a:graphic>
                </wp:inline>
              </w:drawing>
            </w:r>
            <w:r>
              <w:rPr>
                <w:position w:val="-3"/>
              </w:rPr>
            </w:r>
            <w:r>
              <w:rPr>
                <w:sz w:val="19"/>
              </w:rPr>
              <w:t>You may first need to apply for a Small Business Administration (SBA) loan even if you do not own a business. SBA provides disaster loans to individuals</w:t>
            </w:r>
            <w:r>
              <w:rPr>
                <w:spacing w:val="-20"/>
                <w:sz w:val="19"/>
              </w:rPr>
              <w:t> </w:t>
            </w:r>
            <w:r>
              <w:rPr>
                <w:sz w:val="19"/>
              </w:rPr>
              <w:t>and businesses who can afford to repay the</w:t>
            </w:r>
            <w:r>
              <w:rPr>
                <w:spacing w:val="-4"/>
                <w:sz w:val="19"/>
              </w:rPr>
              <w:t> </w:t>
            </w:r>
            <w:r>
              <w:rPr>
                <w:sz w:val="19"/>
              </w:rPr>
              <w:t>loans.</w:t>
            </w:r>
          </w:p>
          <w:p>
            <w:pPr>
              <w:pStyle w:val="TableParagraph"/>
              <w:spacing w:before="58"/>
              <w:ind w:left="475" w:right="439" w:hanging="288"/>
              <w:rPr>
                <w:sz w:val="19"/>
              </w:rPr>
            </w:pPr>
            <w:r>
              <w:rPr>
                <w:position w:val="-3"/>
              </w:rPr>
              <w:drawing>
                <wp:inline distT="0" distB="0" distL="0" distR="0">
                  <wp:extent cx="179831" cy="134112"/>
                  <wp:effectExtent l="0" t="0" r="0" b="0"/>
                  <wp:docPr id="13" name="image2.png"/>
                  <wp:cNvGraphicFramePr>
                    <a:graphicFrameLocks noChangeAspect="1"/>
                  </wp:cNvGraphicFramePr>
                  <a:graphic>
                    <a:graphicData uri="http://schemas.openxmlformats.org/drawingml/2006/picture">
                      <pic:pic>
                        <pic:nvPicPr>
                          <pic:cNvPr id="14" name="image2.png"/>
                          <pic:cNvPicPr/>
                        </pic:nvPicPr>
                        <pic:blipFill>
                          <a:blip r:embed="rId7" cstate="print"/>
                          <a:stretch>
                            <a:fillRect/>
                          </a:stretch>
                        </pic:blipFill>
                        <pic:spPr>
                          <a:xfrm>
                            <a:off x="0" y="0"/>
                            <a:ext cx="179831" cy="134112"/>
                          </a:xfrm>
                          <a:prstGeom prst="rect">
                            <a:avLst/>
                          </a:prstGeom>
                        </pic:spPr>
                      </pic:pic>
                    </a:graphicData>
                  </a:graphic>
                </wp:inline>
              </w:drawing>
            </w:r>
            <w:r>
              <w:rPr>
                <w:position w:val="-3"/>
              </w:rPr>
            </w:r>
            <w:r>
              <w:rPr>
                <w:sz w:val="19"/>
              </w:rPr>
              <w:t>If your </w:t>
            </w:r>
            <w:r>
              <w:rPr>
                <w:b/>
                <w:sz w:val="19"/>
              </w:rPr>
              <w:t>only </w:t>
            </w:r>
            <w:r>
              <w:rPr>
                <w:sz w:val="19"/>
              </w:rPr>
              <w:t>expenses were disaster-related medical, dental, child care, moving and storage, miscellaneous or funeral bills, you do not have to apply for an SBA</w:t>
            </w:r>
            <w:r>
              <w:rPr>
                <w:spacing w:val="-21"/>
                <w:sz w:val="19"/>
              </w:rPr>
              <w:t> </w:t>
            </w:r>
            <w:r>
              <w:rPr>
                <w:sz w:val="19"/>
              </w:rPr>
              <w:t>loan.</w:t>
            </w:r>
          </w:p>
          <w:p>
            <w:pPr>
              <w:pStyle w:val="TableParagraph"/>
              <w:spacing w:line="237" w:lineRule="auto" w:before="61"/>
              <w:ind w:left="475" w:right="236" w:hanging="288"/>
              <w:rPr>
                <w:sz w:val="19"/>
              </w:rPr>
            </w:pPr>
            <w:r>
              <w:rPr>
                <w:position w:val="-3"/>
              </w:rPr>
              <w:drawing>
                <wp:inline distT="0" distB="0" distL="0" distR="0">
                  <wp:extent cx="179831" cy="134112"/>
                  <wp:effectExtent l="0" t="0" r="0" b="0"/>
                  <wp:docPr id="15" name="image2.png"/>
                  <wp:cNvGraphicFramePr>
                    <a:graphicFrameLocks noChangeAspect="1"/>
                  </wp:cNvGraphicFramePr>
                  <a:graphic>
                    <a:graphicData uri="http://schemas.openxmlformats.org/drawingml/2006/picture">
                      <pic:pic>
                        <pic:nvPicPr>
                          <pic:cNvPr id="16" name="image2.png"/>
                          <pic:cNvPicPr/>
                        </pic:nvPicPr>
                        <pic:blipFill>
                          <a:blip r:embed="rId7" cstate="print"/>
                          <a:stretch>
                            <a:fillRect/>
                          </a:stretch>
                        </pic:blipFill>
                        <pic:spPr>
                          <a:xfrm>
                            <a:off x="0" y="0"/>
                            <a:ext cx="179831" cy="134112"/>
                          </a:xfrm>
                          <a:prstGeom prst="rect">
                            <a:avLst/>
                          </a:prstGeom>
                        </pic:spPr>
                      </pic:pic>
                    </a:graphicData>
                  </a:graphic>
                </wp:inline>
              </w:drawing>
            </w:r>
            <w:r>
              <w:rPr>
                <w:position w:val="-3"/>
              </w:rPr>
            </w:r>
            <w:r>
              <w:rPr>
                <w:sz w:val="19"/>
              </w:rPr>
              <w:t>You cannot get a grant if you refuse other assistance</w:t>
            </w:r>
            <w:r>
              <w:rPr>
                <w:spacing w:val="-25"/>
                <w:sz w:val="19"/>
              </w:rPr>
              <w:t> </w:t>
            </w:r>
            <w:r>
              <w:rPr>
                <w:sz w:val="19"/>
              </w:rPr>
              <w:t>(such as an SBA</w:t>
            </w:r>
            <w:r>
              <w:rPr>
                <w:spacing w:val="-2"/>
                <w:sz w:val="19"/>
              </w:rPr>
              <w:t> </w:t>
            </w:r>
            <w:r>
              <w:rPr>
                <w:sz w:val="19"/>
              </w:rPr>
              <w:t>loan).</w:t>
            </w:r>
          </w:p>
          <w:p>
            <w:pPr>
              <w:pStyle w:val="TableParagraph"/>
              <w:spacing w:before="62"/>
              <w:ind w:left="475" w:right="296" w:hanging="288"/>
              <w:rPr>
                <w:sz w:val="19"/>
              </w:rPr>
            </w:pPr>
            <w:r>
              <w:rPr>
                <w:position w:val="-3"/>
              </w:rPr>
              <w:drawing>
                <wp:inline distT="0" distB="0" distL="0" distR="0">
                  <wp:extent cx="179831" cy="134112"/>
                  <wp:effectExtent l="0" t="0" r="0" b="0"/>
                  <wp:docPr id="17" name="image2.png"/>
                  <wp:cNvGraphicFramePr>
                    <a:graphicFrameLocks noChangeAspect="1"/>
                  </wp:cNvGraphicFramePr>
                  <a:graphic>
                    <a:graphicData uri="http://schemas.openxmlformats.org/drawingml/2006/picture">
                      <pic:pic>
                        <pic:nvPicPr>
                          <pic:cNvPr id="18" name="image2.png"/>
                          <pic:cNvPicPr/>
                        </pic:nvPicPr>
                        <pic:blipFill>
                          <a:blip r:embed="rId7" cstate="print"/>
                          <a:stretch>
                            <a:fillRect/>
                          </a:stretch>
                        </pic:blipFill>
                        <pic:spPr>
                          <a:xfrm>
                            <a:off x="0" y="0"/>
                            <a:ext cx="179831" cy="134112"/>
                          </a:xfrm>
                          <a:prstGeom prst="rect">
                            <a:avLst/>
                          </a:prstGeom>
                        </pic:spPr>
                      </pic:pic>
                    </a:graphicData>
                  </a:graphic>
                </wp:inline>
              </w:drawing>
            </w:r>
            <w:r>
              <w:rPr>
                <w:position w:val="-3"/>
              </w:rPr>
            </w:r>
            <w:r>
              <w:rPr>
                <w:sz w:val="19"/>
              </w:rPr>
              <w:t>If you have home, health, flood or car insurance, you must apply for settlements of your losses and keep records of the</w:t>
            </w:r>
            <w:r>
              <w:rPr>
                <w:spacing w:val="-1"/>
                <w:sz w:val="19"/>
              </w:rPr>
              <w:t> </w:t>
            </w:r>
            <w:r>
              <w:rPr>
                <w:sz w:val="19"/>
              </w:rPr>
              <w:t>settlements.</w:t>
            </w:r>
          </w:p>
          <w:p>
            <w:pPr>
              <w:pStyle w:val="TableParagraph"/>
              <w:spacing w:before="56"/>
              <w:ind w:left="475" w:right="666" w:hanging="288"/>
              <w:rPr>
                <w:sz w:val="19"/>
              </w:rPr>
            </w:pPr>
            <w:r>
              <w:rPr>
                <w:position w:val="-3"/>
              </w:rPr>
              <w:drawing>
                <wp:inline distT="0" distB="0" distL="0" distR="0">
                  <wp:extent cx="179831" cy="134111"/>
                  <wp:effectExtent l="0" t="0" r="0" b="0"/>
                  <wp:docPr id="19" name="image2.png"/>
                  <wp:cNvGraphicFramePr>
                    <a:graphicFrameLocks noChangeAspect="1"/>
                  </wp:cNvGraphicFramePr>
                  <a:graphic>
                    <a:graphicData uri="http://schemas.openxmlformats.org/drawingml/2006/picture">
                      <pic:pic>
                        <pic:nvPicPr>
                          <pic:cNvPr id="20" name="image2.png"/>
                          <pic:cNvPicPr/>
                        </pic:nvPicPr>
                        <pic:blipFill>
                          <a:blip r:embed="rId7" cstate="print"/>
                          <a:stretch>
                            <a:fillRect/>
                          </a:stretch>
                        </pic:blipFill>
                        <pic:spPr>
                          <a:xfrm>
                            <a:off x="0" y="0"/>
                            <a:ext cx="179831" cy="134111"/>
                          </a:xfrm>
                          <a:prstGeom prst="rect">
                            <a:avLst/>
                          </a:prstGeom>
                        </pic:spPr>
                      </pic:pic>
                    </a:graphicData>
                  </a:graphic>
                </wp:inline>
              </w:drawing>
            </w:r>
            <w:r>
              <w:rPr>
                <w:position w:val="-3"/>
              </w:rPr>
            </w:r>
            <w:r>
              <w:rPr>
                <w:sz w:val="19"/>
              </w:rPr>
              <w:t>You must be a U.S. citizen, a non-citizen national or a qualified alien in the U.S. If you or your spouse do not meet any of these conditions, but your minor child does, then you may apply on his or her</w:t>
            </w:r>
            <w:r>
              <w:rPr>
                <w:spacing w:val="-9"/>
                <w:sz w:val="19"/>
              </w:rPr>
              <w:t> </w:t>
            </w:r>
            <w:r>
              <w:rPr>
                <w:sz w:val="19"/>
              </w:rPr>
              <w:t>behalf.</w:t>
            </w:r>
          </w:p>
          <w:p>
            <w:pPr>
              <w:pStyle w:val="TableParagraph"/>
              <w:spacing w:before="77"/>
              <w:ind w:left="43"/>
              <w:rPr>
                <w:b/>
                <w:sz w:val="20"/>
              </w:rPr>
            </w:pPr>
            <w:r>
              <w:rPr>
                <w:b/>
                <w:sz w:val="20"/>
              </w:rPr>
              <w:t>Who is Eligible</w:t>
            </w:r>
          </w:p>
          <w:p>
            <w:pPr>
              <w:pStyle w:val="TableParagraph"/>
              <w:ind w:left="43" w:right="236"/>
              <w:rPr>
                <w:sz w:val="19"/>
              </w:rPr>
            </w:pPr>
            <w:r>
              <w:rPr>
                <w:sz w:val="19"/>
              </w:rPr>
              <w:t>Any head of a household in the declared area may apply for a grant. Both homeowners and renters may apply. Household members not classified as dependents by the Internal Revenue Service must apply separately. People visiting or passing through the area who had damages when the disaster occurred may be eligible.</w:t>
            </w:r>
          </w:p>
          <w:p>
            <w:pPr>
              <w:pStyle w:val="TableParagraph"/>
              <w:spacing w:before="79"/>
              <w:ind w:left="43"/>
              <w:rPr>
                <w:b/>
                <w:sz w:val="20"/>
              </w:rPr>
            </w:pPr>
            <w:r>
              <w:rPr>
                <w:b/>
                <w:sz w:val="20"/>
              </w:rPr>
              <w:t>What is Covered</w:t>
            </w:r>
          </w:p>
          <w:p>
            <w:pPr>
              <w:pStyle w:val="TableParagraph"/>
              <w:ind w:left="43" w:right="417"/>
              <w:rPr>
                <w:sz w:val="19"/>
              </w:rPr>
            </w:pPr>
            <w:r>
              <w:rPr>
                <w:sz w:val="19"/>
              </w:rPr>
              <w:t>The grant covers only </w:t>
            </w:r>
            <w:r>
              <w:rPr>
                <w:b/>
                <w:sz w:val="19"/>
              </w:rPr>
              <w:t>disaster-related </w:t>
            </w:r>
            <w:r>
              <w:rPr>
                <w:sz w:val="19"/>
              </w:rPr>
              <w:t>necessary expenses and serious needs, such as transportation, personal property and medical, dental and funeral expenses. For example, it covers repair or replacement of:</w:t>
            </w:r>
          </w:p>
          <w:p>
            <w:pPr>
              <w:pStyle w:val="TableParagraph"/>
              <w:spacing w:line="260" w:lineRule="atLeast" w:before="18"/>
              <w:ind w:left="475" w:right="1031"/>
              <w:rPr>
                <w:sz w:val="19"/>
              </w:rPr>
            </w:pPr>
            <w:r>
              <w:rPr>
                <w:sz w:val="19"/>
              </w:rPr>
              <w:t>your furniture, clothing and some appliances; and your automobile.</w:t>
            </w:r>
          </w:p>
        </w:tc>
        <w:tc>
          <w:tcPr>
            <w:tcW w:w="5581" w:type="dxa"/>
            <w:tcBorders>
              <w:top w:val="single" w:sz="18" w:space="0" w:color="000000"/>
            </w:tcBorders>
          </w:tcPr>
          <w:p>
            <w:pPr>
              <w:pStyle w:val="TableParagraph"/>
              <w:spacing w:before="157"/>
              <w:ind w:left="245"/>
              <w:rPr>
                <w:b/>
                <w:sz w:val="20"/>
              </w:rPr>
            </w:pPr>
            <w:r>
              <w:rPr>
                <w:b/>
                <w:sz w:val="20"/>
              </w:rPr>
              <w:t>What is Not Covered</w:t>
            </w:r>
          </w:p>
          <w:p>
            <w:pPr>
              <w:pStyle w:val="TableParagraph"/>
              <w:spacing w:before="98"/>
              <w:ind w:left="245"/>
              <w:rPr>
                <w:sz w:val="19"/>
              </w:rPr>
            </w:pPr>
            <w:r>
              <w:rPr>
                <w:sz w:val="19"/>
              </w:rPr>
              <w:t>The grant </w:t>
            </w:r>
            <w:r>
              <w:rPr>
                <w:b/>
                <w:sz w:val="19"/>
              </w:rPr>
              <w:t>does not </w:t>
            </w:r>
            <w:r>
              <w:rPr>
                <w:sz w:val="19"/>
              </w:rPr>
              <w:t>cover:</w:t>
            </w:r>
          </w:p>
          <w:p>
            <w:pPr>
              <w:pStyle w:val="TableParagraph"/>
              <w:numPr>
                <w:ilvl w:val="0"/>
                <w:numId w:val="1"/>
              </w:numPr>
              <w:tabs>
                <w:tab w:pos="677" w:val="left" w:leader="none"/>
                <w:tab w:pos="678" w:val="left" w:leader="none"/>
              </w:tabs>
              <w:spacing w:line="235" w:lineRule="auto" w:before="66" w:after="0"/>
              <w:ind w:left="677" w:right="314" w:hanging="288"/>
              <w:jc w:val="left"/>
              <w:rPr>
                <w:sz w:val="19"/>
              </w:rPr>
            </w:pPr>
            <w:r>
              <w:rPr>
                <w:sz w:val="19"/>
              </w:rPr>
              <w:t>business losses, including farm businesses or</w:t>
            </w:r>
            <w:r>
              <w:rPr>
                <w:spacing w:val="-25"/>
                <w:sz w:val="19"/>
              </w:rPr>
              <w:t> </w:t>
            </w:r>
            <w:r>
              <w:rPr>
                <w:sz w:val="19"/>
              </w:rPr>
              <w:t>vehicles and tools used for</w:t>
            </w:r>
            <w:r>
              <w:rPr>
                <w:spacing w:val="-2"/>
                <w:sz w:val="19"/>
              </w:rPr>
              <w:t> </w:t>
            </w:r>
            <w:r>
              <w:rPr>
                <w:sz w:val="19"/>
              </w:rPr>
              <w:t>self-employment;</w:t>
            </w:r>
          </w:p>
          <w:p>
            <w:pPr>
              <w:pStyle w:val="TableParagraph"/>
              <w:numPr>
                <w:ilvl w:val="0"/>
                <w:numId w:val="1"/>
              </w:numPr>
              <w:tabs>
                <w:tab w:pos="677" w:val="left" w:leader="none"/>
                <w:tab w:pos="678" w:val="left" w:leader="none"/>
              </w:tabs>
              <w:spacing w:line="240" w:lineRule="auto" w:before="60" w:after="0"/>
              <w:ind w:left="677" w:right="0" w:hanging="289"/>
              <w:jc w:val="left"/>
              <w:rPr>
                <w:sz w:val="19"/>
              </w:rPr>
            </w:pPr>
            <w:r>
              <w:rPr>
                <w:sz w:val="19"/>
              </w:rPr>
              <w:t>outbuildings or improvements to</w:t>
            </w:r>
            <w:r>
              <w:rPr>
                <w:spacing w:val="2"/>
                <w:sz w:val="19"/>
              </w:rPr>
              <w:t> </w:t>
            </w:r>
            <w:r>
              <w:rPr>
                <w:sz w:val="19"/>
              </w:rPr>
              <w:t>property;</w:t>
            </w:r>
          </w:p>
          <w:p>
            <w:pPr>
              <w:pStyle w:val="TableParagraph"/>
              <w:numPr>
                <w:ilvl w:val="0"/>
                <w:numId w:val="1"/>
              </w:numPr>
              <w:tabs>
                <w:tab w:pos="677" w:val="left" w:leader="none"/>
                <w:tab w:pos="678" w:val="left" w:leader="none"/>
              </w:tabs>
              <w:spacing w:line="240" w:lineRule="auto" w:before="58" w:after="0"/>
              <w:ind w:left="677" w:right="0" w:hanging="289"/>
              <w:jc w:val="left"/>
              <w:rPr>
                <w:sz w:val="19"/>
              </w:rPr>
            </w:pPr>
            <w:r>
              <w:rPr>
                <w:sz w:val="19"/>
              </w:rPr>
              <w:t>landscaping;</w:t>
            </w:r>
          </w:p>
          <w:p>
            <w:pPr>
              <w:pStyle w:val="TableParagraph"/>
              <w:numPr>
                <w:ilvl w:val="0"/>
                <w:numId w:val="1"/>
              </w:numPr>
              <w:tabs>
                <w:tab w:pos="677" w:val="left" w:leader="none"/>
                <w:tab w:pos="678" w:val="left" w:leader="none"/>
              </w:tabs>
              <w:spacing w:line="240" w:lineRule="auto" w:before="57" w:after="0"/>
              <w:ind w:left="677" w:right="0" w:hanging="289"/>
              <w:jc w:val="left"/>
              <w:rPr>
                <w:sz w:val="19"/>
              </w:rPr>
            </w:pPr>
            <w:r>
              <w:rPr>
                <w:sz w:val="19"/>
              </w:rPr>
              <w:t>debts that existed before the disaster;</w:t>
            </w:r>
            <w:r>
              <w:rPr>
                <w:spacing w:val="-15"/>
                <w:sz w:val="19"/>
              </w:rPr>
              <w:t> </w:t>
            </w:r>
            <w:r>
              <w:rPr>
                <w:sz w:val="19"/>
              </w:rPr>
              <w:t>or</w:t>
            </w:r>
          </w:p>
          <w:p>
            <w:pPr>
              <w:pStyle w:val="TableParagraph"/>
              <w:numPr>
                <w:ilvl w:val="0"/>
                <w:numId w:val="1"/>
              </w:numPr>
              <w:tabs>
                <w:tab w:pos="677" w:val="left" w:leader="none"/>
                <w:tab w:pos="678" w:val="left" w:leader="none"/>
              </w:tabs>
              <w:spacing w:line="240" w:lineRule="auto" w:before="58" w:after="0"/>
              <w:ind w:left="677" w:right="0" w:hanging="289"/>
              <w:jc w:val="left"/>
              <w:rPr>
                <w:sz w:val="19"/>
              </w:rPr>
            </w:pPr>
            <w:r>
              <w:rPr>
                <w:sz w:val="19"/>
              </w:rPr>
              <w:t>anything that is a luxury or not</w:t>
            </w:r>
            <w:r>
              <w:rPr>
                <w:spacing w:val="-18"/>
                <w:sz w:val="19"/>
              </w:rPr>
              <w:t> </w:t>
            </w:r>
            <w:r>
              <w:rPr>
                <w:sz w:val="19"/>
              </w:rPr>
              <w:t>essential.</w:t>
            </w:r>
          </w:p>
          <w:p>
            <w:pPr>
              <w:pStyle w:val="TableParagraph"/>
              <w:spacing w:before="75"/>
              <w:ind w:left="245"/>
              <w:rPr>
                <w:sz w:val="20"/>
              </w:rPr>
            </w:pPr>
            <w:r>
              <w:rPr>
                <w:sz w:val="20"/>
              </w:rPr>
              <w:t>How to Apply</w:t>
            </w:r>
          </w:p>
          <w:p>
            <w:pPr>
              <w:pStyle w:val="TableParagraph"/>
              <w:ind w:left="245" w:right="64"/>
              <w:rPr>
                <w:sz w:val="19"/>
              </w:rPr>
            </w:pPr>
            <w:r>
              <w:rPr>
                <w:sz w:val="19"/>
              </w:rPr>
              <w:t>Apply for assistance by calling the toll-free number provided</w:t>
            </w:r>
            <w:r>
              <w:rPr>
                <w:spacing w:val="-31"/>
                <w:sz w:val="19"/>
              </w:rPr>
              <w:t> </w:t>
            </w:r>
            <w:r>
              <w:rPr>
                <w:sz w:val="19"/>
              </w:rPr>
              <w:t>by FEMA (1-800-621-3362). Applications are accepted for 60 days after the date of the presidential declaration, although a 30-day extension may be granted in unusual</w:t>
            </w:r>
            <w:r>
              <w:rPr>
                <w:spacing w:val="-16"/>
                <w:sz w:val="19"/>
              </w:rPr>
              <w:t> </w:t>
            </w:r>
            <w:r>
              <w:rPr>
                <w:sz w:val="19"/>
              </w:rPr>
              <w:t>circumstances.</w:t>
            </w:r>
          </w:p>
          <w:p>
            <w:pPr>
              <w:pStyle w:val="TableParagraph"/>
              <w:spacing w:before="80"/>
              <w:ind w:left="245"/>
              <w:rPr>
                <w:b/>
                <w:sz w:val="20"/>
              </w:rPr>
            </w:pPr>
            <w:r>
              <w:rPr>
                <w:b/>
                <w:sz w:val="20"/>
              </w:rPr>
              <w:t>What Will Happen Next</w:t>
            </w:r>
          </w:p>
          <w:p>
            <w:pPr>
              <w:pStyle w:val="TableParagraph"/>
              <w:ind w:left="245"/>
              <w:rPr>
                <w:sz w:val="19"/>
              </w:rPr>
            </w:pPr>
            <w:r>
              <w:rPr>
                <w:sz w:val="19"/>
              </w:rPr>
              <w:t>A few days after you apply for a grant, a federal damage inspector will visit your home to assess the damage. Be prepared to provide:</w:t>
            </w:r>
          </w:p>
          <w:p>
            <w:pPr>
              <w:pStyle w:val="TableParagraph"/>
              <w:numPr>
                <w:ilvl w:val="0"/>
                <w:numId w:val="1"/>
              </w:numPr>
              <w:tabs>
                <w:tab w:pos="677" w:val="left" w:leader="none"/>
                <w:tab w:pos="678" w:val="left" w:leader="none"/>
              </w:tabs>
              <w:spacing w:line="235" w:lineRule="auto" w:before="63" w:after="0"/>
              <w:ind w:left="677" w:right="126" w:hanging="288"/>
              <w:jc w:val="left"/>
              <w:rPr>
                <w:sz w:val="19"/>
              </w:rPr>
            </w:pPr>
            <w:r>
              <w:rPr>
                <w:sz w:val="19"/>
              </w:rPr>
              <w:t>proof of primary residence (by showing current utility</w:t>
            </w:r>
            <w:r>
              <w:rPr>
                <w:spacing w:val="-25"/>
                <w:sz w:val="19"/>
              </w:rPr>
              <w:t> </w:t>
            </w:r>
            <w:r>
              <w:rPr>
                <w:sz w:val="19"/>
              </w:rPr>
              <w:t>bills in your name, for</w:t>
            </w:r>
            <w:r>
              <w:rPr>
                <w:spacing w:val="-4"/>
                <w:sz w:val="19"/>
              </w:rPr>
              <w:t> </w:t>
            </w:r>
            <w:r>
              <w:rPr>
                <w:sz w:val="19"/>
              </w:rPr>
              <w:t>example);</w:t>
            </w:r>
          </w:p>
          <w:p>
            <w:pPr>
              <w:pStyle w:val="TableParagraph"/>
              <w:numPr>
                <w:ilvl w:val="0"/>
                <w:numId w:val="1"/>
              </w:numPr>
              <w:tabs>
                <w:tab w:pos="677" w:val="left" w:leader="none"/>
                <w:tab w:pos="678" w:val="left" w:leader="none"/>
              </w:tabs>
              <w:spacing w:line="235" w:lineRule="auto" w:before="64" w:after="0"/>
              <w:ind w:left="677" w:right="105" w:hanging="288"/>
              <w:jc w:val="left"/>
              <w:rPr>
                <w:sz w:val="19"/>
              </w:rPr>
            </w:pPr>
            <w:r>
              <w:rPr>
                <w:sz w:val="19"/>
              </w:rPr>
              <w:t>the deed to your home or other proof of ownership (if you are a</w:t>
            </w:r>
            <w:r>
              <w:rPr>
                <w:spacing w:val="-3"/>
                <w:sz w:val="19"/>
              </w:rPr>
              <w:t> </w:t>
            </w:r>
            <w:r>
              <w:rPr>
                <w:sz w:val="19"/>
              </w:rPr>
              <w:t>homeowner);</w:t>
            </w:r>
          </w:p>
          <w:p>
            <w:pPr>
              <w:pStyle w:val="TableParagraph"/>
              <w:numPr>
                <w:ilvl w:val="0"/>
                <w:numId w:val="1"/>
              </w:numPr>
              <w:tabs>
                <w:tab w:pos="677" w:val="left" w:leader="none"/>
                <w:tab w:pos="678" w:val="left" w:leader="none"/>
              </w:tabs>
              <w:spacing w:line="240" w:lineRule="auto" w:before="63" w:after="0"/>
              <w:ind w:left="677" w:right="0" w:hanging="289"/>
              <w:jc w:val="left"/>
              <w:rPr>
                <w:sz w:val="19"/>
              </w:rPr>
            </w:pPr>
            <w:r>
              <w:rPr>
                <w:sz w:val="19"/>
              </w:rPr>
              <w:t>the title to your car (in your</w:t>
            </w:r>
            <w:r>
              <w:rPr>
                <w:spacing w:val="-6"/>
                <w:sz w:val="19"/>
              </w:rPr>
              <w:t> </w:t>
            </w:r>
            <w:r>
              <w:rPr>
                <w:sz w:val="19"/>
              </w:rPr>
              <w:t>name);</w:t>
            </w:r>
          </w:p>
          <w:p>
            <w:pPr>
              <w:pStyle w:val="TableParagraph"/>
              <w:numPr>
                <w:ilvl w:val="0"/>
                <w:numId w:val="1"/>
              </w:numPr>
              <w:tabs>
                <w:tab w:pos="677" w:val="left" w:leader="none"/>
                <w:tab w:pos="678" w:val="left" w:leader="none"/>
              </w:tabs>
              <w:spacing w:line="240" w:lineRule="auto" w:before="57" w:after="0"/>
              <w:ind w:left="677" w:right="0" w:hanging="289"/>
              <w:jc w:val="left"/>
              <w:rPr>
                <w:sz w:val="19"/>
              </w:rPr>
            </w:pPr>
            <w:r>
              <w:rPr>
                <w:sz w:val="19"/>
              </w:rPr>
              <w:t>estimates for car</w:t>
            </w:r>
            <w:r>
              <w:rPr>
                <w:spacing w:val="-1"/>
                <w:sz w:val="19"/>
              </w:rPr>
              <w:t> </w:t>
            </w:r>
            <w:r>
              <w:rPr>
                <w:sz w:val="19"/>
              </w:rPr>
              <w:t>repairs;</w:t>
            </w:r>
          </w:p>
          <w:p>
            <w:pPr>
              <w:pStyle w:val="TableParagraph"/>
              <w:numPr>
                <w:ilvl w:val="0"/>
                <w:numId w:val="1"/>
              </w:numPr>
              <w:tabs>
                <w:tab w:pos="677" w:val="left" w:leader="none"/>
                <w:tab w:pos="678" w:val="left" w:leader="none"/>
              </w:tabs>
              <w:spacing w:line="240" w:lineRule="auto" w:before="56" w:after="0"/>
              <w:ind w:left="677" w:right="0" w:hanging="289"/>
              <w:jc w:val="left"/>
              <w:rPr>
                <w:sz w:val="19"/>
              </w:rPr>
            </w:pPr>
            <w:r>
              <w:rPr>
                <w:sz w:val="19"/>
              </w:rPr>
              <w:t>information about insurance settlements;</w:t>
            </w:r>
            <w:r>
              <w:rPr>
                <w:spacing w:val="-5"/>
                <w:sz w:val="19"/>
              </w:rPr>
              <w:t> </w:t>
            </w:r>
            <w:r>
              <w:rPr>
                <w:sz w:val="19"/>
              </w:rPr>
              <w:t>and</w:t>
            </w:r>
          </w:p>
          <w:p>
            <w:pPr>
              <w:pStyle w:val="TableParagraph"/>
              <w:numPr>
                <w:ilvl w:val="0"/>
                <w:numId w:val="1"/>
              </w:numPr>
              <w:tabs>
                <w:tab w:pos="677" w:val="left" w:leader="none"/>
                <w:tab w:pos="678" w:val="left" w:leader="none"/>
              </w:tabs>
              <w:spacing w:line="240" w:lineRule="auto" w:before="58" w:after="0"/>
              <w:ind w:left="677" w:right="0" w:hanging="289"/>
              <w:jc w:val="left"/>
              <w:rPr>
                <w:sz w:val="19"/>
              </w:rPr>
            </w:pPr>
            <w:r>
              <w:rPr>
                <w:sz w:val="19"/>
              </w:rPr>
              <w:t>disaster-related medical, dental or funeral</w:t>
            </w:r>
            <w:r>
              <w:rPr>
                <w:spacing w:val="-5"/>
                <w:sz w:val="19"/>
              </w:rPr>
              <w:t> </w:t>
            </w:r>
            <w:r>
              <w:rPr>
                <w:sz w:val="19"/>
              </w:rPr>
              <w:t>bills.</w:t>
            </w:r>
          </w:p>
          <w:p>
            <w:pPr>
              <w:pStyle w:val="TableParagraph"/>
              <w:spacing w:before="56"/>
              <w:ind w:left="245" w:right="565"/>
              <w:rPr>
                <w:b/>
                <w:sz w:val="19"/>
              </w:rPr>
            </w:pPr>
            <w:r>
              <w:rPr>
                <w:b/>
                <w:sz w:val="19"/>
              </w:rPr>
              <w:t>If you do not have the required information when the inspector comes, you will be able to mail it later.</w:t>
            </w:r>
          </w:p>
          <w:p>
            <w:pPr>
              <w:pStyle w:val="TableParagraph"/>
              <w:spacing w:before="62"/>
              <w:ind w:left="245" w:right="320"/>
              <w:rPr>
                <w:sz w:val="19"/>
              </w:rPr>
            </w:pPr>
            <w:r>
              <w:rPr>
                <w:sz w:val="19"/>
              </w:rPr>
              <w:t>Your application and damage inspection report will be reviewed for grant eligibility. You will be notified in writing of the grant decision and your right to appeal.</w:t>
            </w:r>
          </w:p>
          <w:p>
            <w:pPr>
              <w:pStyle w:val="TableParagraph"/>
              <w:spacing w:line="242" w:lineRule="auto" w:before="57"/>
              <w:ind w:left="245" w:right="76"/>
              <w:rPr>
                <w:sz w:val="19"/>
              </w:rPr>
            </w:pPr>
            <w:r>
              <w:rPr>
                <w:b/>
                <w:sz w:val="19"/>
              </w:rPr>
              <w:t>If your mailing address changes, notify us </w:t>
            </w:r>
            <w:r>
              <w:rPr>
                <w:sz w:val="19"/>
              </w:rPr>
              <w:t>by calling the toll-free number or writing to the address provided by the news media in your area.</w:t>
            </w:r>
          </w:p>
          <w:p>
            <w:pPr>
              <w:pStyle w:val="TableParagraph"/>
              <w:spacing w:before="1"/>
              <w:ind w:left="0"/>
              <w:rPr>
                <w:rFonts w:ascii="Times New Roman"/>
                <w:sz w:val="29"/>
              </w:rPr>
            </w:pPr>
          </w:p>
          <w:p>
            <w:pPr>
              <w:pStyle w:val="TableParagraph"/>
              <w:spacing w:line="607" w:lineRule="auto" w:before="0"/>
              <w:ind w:left="245" w:right="565"/>
              <w:rPr>
                <w:b/>
                <w:sz w:val="20"/>
              </w:rPr>
            </w:pPr>
            <w:r>
              <w:rPr>
                <w:b/>
                <w:sz w:val="20"/>
              </w:rPr>
              <w:t>Texas Health and Human Services Commission Call toll-free 1-800-582-5233.</w:t>
            </w:r>
          </w:p>
        </w:tc>
      </w:tr>
    </w:tbl>
    <w:p>
      <w:pPr>
        <w:spacing w:after="0" w:line="607" w:lineRule="auto"/>
        <w:rPr>
          <w:sz w:val="20"/>
        </w:rPr>
        <w:sectPr>
          <w:footerReference w:type="default" r:id="rId5"/>
          <w:type w:val="continuous"/>
          <w:pgSz w:w="12240" w:h="15840"/>
          <w:pgMar w:footer="257" w:top="260" w:bottom="440" w:left="400" w:right="360"/>
        </w:sectPr>
      </w:pPr>
    </w:p>
    <w:p>
      <w:pPr>
        <w:spacing w:before="6"/>
        <w:ind w:left="285" w:right="0" w:firstLine="0"/>
        <w:jc w:val="left"/>
        <w:rPr>
          <w:b/>
          <w:sz w:val="40"/>
        </w:rPr>
      </w:pPr>
      <w:r>
        <w:rPr/>
        <w:drawing>
          <wp:inline distT="0" distB="0" distL="0" distR="0">
            <wp:extent cx="762000" cy="299084"/>
            <wp:effectExtent l="0" t="0" r="0" b="0"/>
            <wp:docPr id="21" name="image1.jpeg"/>
            <wp:cNvGraphicFramePr>
              <a:graphicFrameLocks noChangeAspect="1"/>
            </wp:cNvGraphicFramePr>
            <a:graphic>
              <a:graphicData uri="http://schemas.openxmlformats.org/drawingml/2006/picture">
                <pic:pic>
                  <pic:nvPicPr>
                    <pic:cNvPr id="22" name="image1.jpeg"/>
                    <pic:cNvPicPr/>
                  </pic:nvPicPr>
                  <pic:blipFill>
                    <a:blip r:embed="rId6" cstate="print"/>
                    <a:stretch>
                      <a:fillRect/>
                    </a:stretch>
                  </pic:blipFill>
                  <pic:spPr>
                    <a:xfrm>
                      <a:off x="0" y="0"/>
                      <a:ext cx="762000" cy="299084"/>
                    </a:xfrm>
                    <a:prstGeom prst="rect">
                      <a:avLst/>
                    </a:prstGeom>
                  </pic:spPr>
                </pic:pic>
              </a:graphicData>
            </a:graphic>
          </wp:inline>
        </w:drawing>
      </w:r>
      <w:r>
        <w:rPr/>
      </w:r>
      <w:r>
        <w:rPr>
          <w:rFonts w:ascii="Times New Roman"/>
          <w:position w:val="1"/>
          <w:sz w:val="20"/>
        </w:rPr>
        <w:t>                 </w:t>
      </w:r>
      <w:r>
        <w:rPr>
          <w:rFonts w:ascii="Times New Roman"/>
          <w:spacing w:val="5"/>
          <w:position w:val="1"/>
          <w:sz w:val="20"/>
        </w:rPr>
        <w:t> </w:t>
      </w:r>
      <w:r>
        <w:rPr>
          <w:b/>
          <w:position w:val="1"/>
          <w:sz w:val="40"/>
        </w:rPr>
        <w:t>Subsidios de ayuda para</w:t>
      </w:r>
      <w:r>
        <w:rPr>
          <w:b/>
          <w:spacing w:val="-4"/>
          <w:position w:val="1"/>
          <w:sz w:val="40"/>
        </w:rPr>
        <w:t> </w:t>
      </w:r>
      <w:r>
        <w:rPr>
          <w:b/>
          <w:position w:val="1"/>
          <w:sz w:val="40"/>
        </w:rPr>
        <w:t>desastres</w:t>
      </w:r>
    </w:p>
    <w:p>
      <w:pPr>
        <w:spacing w:before="39"/>
        <w:ind w:left="992" w:right="0" w:firstLine="0"/>
        <w:jc w:val="left"/>
        <w:rPr>
          <w:b/>
          <w:sz w:val="28"/>
        </w:rPr>
      </w:pPr>
      <w:r>
        <w:rPr>
          <w:b/>
          <w:sz w:val="28"/>
        </w:rPr>
        <w:t>Programa de Ayuda Federal para Personas y Unidades Familiares (IHP)</w:t>
      </w:r>
    </w:p>
    <w:p>
      <w:pPr>
        <w:spacing w:before="12"/>
        <w:ind w:left="295" w:right="0" w:firstLine="0"/>
        <w:jc w:val="left"/>
        <w:rPr>
          <w:i/>
          <w:sz w:val="19"/>
        </w:rPr>
      </w:pPr>
      <w:r>
        <w:rPr>
          <w:i/>
          <w:sz w:val="18"/>
        </w:rPr>
        <w:t>El IHP es un programa federal y estatal administrado por FEMA y la </w:t>
      </w:r>
      <w:r>
        <w:rPr>
          <w:i/>
          <w:sz w:val="19"/>
        </w:rPr>
        <w:t>Comisión de Salud y Servicios Humanos (HHSC) de Texas.</w:t>
      </w:r>
    </w:p>
    <w:p>
      <w:pPr>
        <w:spacing w:before="2"/>
        <w:ind w:left="4540" w:right="1149" w:hanging="3512"/>
        <w:jc w:val="left"/>
        <w:rPr>
          <w:b/>
          <w:i/>
          <w:sz w:val="18"/>
        </w:rPr>
      </w:pPr>
      <w:r>
        <w:rPr/>
        <w:pict>
          <v:shape style="position:absolute;margin-left:25.200001pt;margin-top:20.781872pt;width:562.950pt;height:2.2pt;mso-position-horizontal-relative:page;mso-position-vertical-relative:paragraph;z-index:15729664" coordorigin="504,416" coordsize="11259,44" path="m6186,416l504,416,504,459,6186,459,6186,416xm11762,416l6229,416,6186,416,6186,459,6229,459,11762,459,11762,416xe" filled="true" fillcolor="#000000" stroked="false">
            <v:path arrowok="t"/>
            <v:fill type="solid"/>
            <w10:wrap type="none"/>
          </v:shape>
        </w:pict>
      </w:r>
      <w:r>
        <w:rPr>
          <w:b/>
          <w:i/>
          <w:sz w:val="18"/>
        </w:rPr>
        <w:t>Este programa se ofrece a todas las personas que llenan los requisitos sin distinción de raza, sexo, religión, </w:t>
      </w:r>
      <w:r>
        <w:rPr>
          <w:b/>
          <w:i/>
          <w:sz w:val="18"/>
        </w:rPr>
        <w:t>color ni origen nacional.</w:t>
      </w:r>
    </w:p>
    <w:p>
      <w:pPr>
        <w:spacing w:after="0"/>
        <w:jc w:val="left"/>
        <w:rPr>
          <w:sz w:val="18"/>
        </w:rPr>
        <w:sectPr>
          <w:pgSz w:w="12240" w:h="15840"/>
          <w:pgMar w:header="0" w:footer="257" w:top="260" w:bottom="440" w:left="400" w:right="360"/>
        </w:sectPr>
      </w:pPr>
    </w:p>
    <w:p>
      <w:pPr>
        <w:pStyle w:val="BodyText"/>
        <w:spacing w:before="6"/>
        <w:ind w:left="0" w:firstLine="0"/>
        <w:rPr>
          <w:b/>
          <w:i/>
          <w:sz w:val="17"/>
        </w:rPr>
      </w:pPr>
    </w:p>
    <w:p>
      <w:pPr>
        <w:pStyle w:val="Heading1"/>
      </w:pPr>
      <w:r>
        <w:rPr/>
        <w:t>Subsidios de ayuda para desastres</w:t>
      </w:r>
    </w:p>
    <w:p>
      <w:pPr>
        <w:pStyle w:val="BodyText"/>
        <w:spacing w:before="101"/>
        <w:ind w:left="147" w:right="280" w:firstLine="0"/>
      </w:pPr>
      <w:r>
        <w:rPr/>
        <w:t>Si su propiedad se perdió o sufrió daños debido a un desastre mayor, es posible que reciba un subsidio. Los subsidios se financian con impuestos federales y estatales y no hay que devolverlos. Si llena los requisitos, usted no recibirá el dinero inmediatamente, pero se le enviará un cheque lo más pronto posible.</w:t>
      </w:r>
    </w:p>
    <w:p>
      <w:pPr>
        <w:pStyle w:val="BodyText"/>
        <w:spacing w:before="61"/>
        <w:ind w:left="147" w:right="751" w:firstLine="0"/>
      </w:pPr>
      <w:r>
        <w:rPr/>
        <w:t>El Programa de Ayuda Federal para Personas y Unidades Familiares (IHP) ofrece dos tipos de ayuda:</w:t>
      </w:r>
    </w:p>
    <w:p>
      <w:pPr>
        <w:pStyle w:val="BodyText"/>
        <w:spacing w:before="59"/>
        <w:ind w:right="280"/>
      </w:pPr>
      <w:r>
        <w:rPr>
          <w:position w:val="-3"/>
        </w:rPr>
        <w:drawing>
          <wp:inline distT="0" distB="0" distL="0" distR="0">
            <wp:extent cx="170687" cy="128016"/>
            <wp:effectExtent l="0" t="0" r="0" b="0"/>
            <wp:docPr id="23" name="image3.png"/>
            <wp:cNvGraphicFramePr>
              <a:graphicFrameLocks noChangeAspect="1"/>
            </wp:cNvGraphicFramePr>
            <a:graphic>
              <a:graphicData uri="http://schemas.openxmlformats.org/drawingml/2006/picture">
                <pic:pic>
                  <pic:nvPicPr>
                    <pic:cNvPr id="24" name="image3.png"/>
                    <pic:cNvPicPr/>
                  </pic:nvPicPr>
                  <pic:blipFill>
                    <a:blip r:embed="rId8" cstate="print"/>
                    <a:stretch>
                      <a:fillRect/>
                    </a:stretch>
                  </pic:blipFill>
                  <pic:spPr>
                    <a:xfrm>
                      <a:off x="0" y="0"/>
                      <a:ext cx="170687" cy="128016"/>
                    </a:xfrm>
                    <a:prstGeom prst="rect">
                      <a:avLst/>
                    </a:prstGeom>
                  </pic:spPr>
                </pic:pic>
              </a:graphicData>
            </a:graphic>
          </wp:inline>
        </w:drawing>
      </w:r>
      <w:r>
        <w:rPr>
          <w:position w:val="-3"/>
        </w:rPr>
      </w:r>
      <w:r>
        <w:rPr/>
        <w:t>Ayuda con la vivienda (HA): La Agencia Federal para el Manejo de Emergencias (FEMA) la administra y financia el 100%. Llame a FEMA si tiene alguna pregunta sobre la reparación de su residencia principal o sobre sus necesidades de vivienda temporal.</w:t>
      </w:r>
    </w:p>
    <w:p>
      <w:pPr>
        <w:pStyle w:val="BodyText"/>
        <w:spacing w:before="57"/>
        <w:ind w:right="198"/>
      </w:pPr>
      <w:r>
        <w:rPr>
          <w:position w:val="-3"/>
        </w:rPr>
        <w:drawing>
          <wp:inline distT="0" distB="0" distL="0" distR="0">
            <wp:extent cx="170687" cy="128016"/>
            <wp:effectExtent l="0" t="0" r="0" b="0"/>
            <wp:docPr id="25" name="image3.png"/>
            <wp:cNvGraphicFramePr>
              <a:graphicFrameLocks noChangeAspect="1"/>
            </wp:cNvGraphicFramePr>
            <a:graphic>
              <a:graphicData uri="http://schemas.openxmlformats.org/drawingml/2006/picture">
                <pic:pic>
                  <pic:nvPicPr>
                    <pic:cNvPr id="26" name="image3.png"/>
                    <pic:cNvPicPr/>
                  </pic:nvPicPr>
                  <pic:blipFill>
                    <a:blip r:embed="rId8" cstate="print"/>
                    <a:stretch>
                      <a:fillRect/>
                    </a:stretch>
                  </pic:blipFill>
                  <pic:spPr>
                    <a:xfrm>
                      <a:off x="0" y="0"/>
                      <a:ext cx="170687" cy="128016"/>
                    </a:xfrm>
                    <a:prstGeom prst="rect">
                      <a:avLst/>
                    </a:prstGeom>
                  </pic:spPr>
                </pic:pic>
              </a:graphicData>
            </a:graphic>
          </wp:inline>
        </w:drawing>
      </w:r>
      <w:r>
        <w:rPr>
          <w:position w:val="-3"/>
        </w:rPr>
      </w:r>
      <w:r>
        <w:rPr/>
        <w:t>Programa de Asistencia para Otras Necesidades(ONA): Administrado por la Comisión de Salud y Servicios Humanos. El 75% de los fondos son federales y el 25% estatales. Llame a la HHSC sobre su solicitud de ayuda</w:t>
      </w:r>
      <w:r>
        <w:rPr>
          <w:spacing w:val="-22"/>
        </w:rPr>
        <w:t> </w:t>
      </w:r>
      <w:r>
        <w:rPr/>
        <w:t>con sus necesidades de propiedad personal, de transporte, necesidades médicas y dentales, de mudanza y almacenaje, cuidado infantil, servicios funerales o cualquier otro</w:t>
      </w:r>
      <w:r>
        <w:rPr>
          <w:spacing w:val="-1"/>
        </w:rPr>
        <w:t> </w:t>
      </w:r>
      <w:r>
        <w:rPr/>
        <w:t>servicio.</w:t>
      </w:r>
    </w:p>
    <w:p>
      <w:pPr>
        <w:pStyle w:val="Heading1"/>
        <w:spacing w:before="75"/>
      </w:pPr>
      <w:r>
        <w:rPr/>
        <w:t>Condiciones</w:t>
      </w:r>
    </w:p>
    <w:p>
      <w:pPr>
        <w:pStyle w:val="BodyText"/>
        <w:spacing w:line="232" w:lineRule="auto" w:before="106"/>
      </w:pPr>
      <w:r>
        <w:rPr>
          <w:position w:val="-3"/>
        </w:rPr>
        <w:drawing>
          <wp:inline distT="0" distB="0" distL="0" distR="0">
            <wp:extent cx="170687" cy="128015"/>
            <wp:effectExtent l="0" t="0" r="0" b="0"/>
            <wp:docPr id="27" name="image3.png"/>
            <wp:cNvGraphicFramePr>
              <a:graphicFrameLocks noChangeAspect="1"/>
            </wp:cNvGraphicFramePr>
            <a:graphic>
              <a:graphicData uri="http://schemas.openxmlformats.org/drawingml/2006/picture">
                <pic:pic>
                  <pic:nvPicPr>
                    <pic:cNvPr id="28" name="image3.png"/>
                    <pic:cNvPicPr/>
                  </pic:nvPicPr>
                  <pic:blipFill>
                    <a:blip r:embed="rId8" cstate="print"/>
                    <a:stretch>
                      <a:fillRect/>
                    </a:stretch>
                  </pic:blipFill>
                  <pic:spPr>
                    <a:xfrm>
                      <a:off x="0" y="0"/>
                      <a:ext cx="170687" cy="128015"/>
                    </a:xfrm>
                    <a:prstGeom prst="rect">
                      <a:avLst/>
                    </a:prstGeom>
                  </pic:spPr>
                </pic:pic>
              </a:graphicData>
            </a:graphic>
          </wp:inline>
        </w:drawing>
      </w:r>
      <w:r>
        <w:rPr>
          <w:position w:val="-3"/>
        </w:rPr>
      </w:r>
      <w:r>
        <w:rPr/>
        <w:t>El Presidente de los Estados Unidos tiene que declarar que el condado donde vive usted es una zona de desastre</w:t>
      </w:r>
      <w:r>
        <w:rPr>
          <w:spacing w:val="-19"/>
        </w:rPr>
        <w:t> </w:t>
      </w:r>
      <w:r>
        <w:rPr/>
        <w:t>mayor.</w:t>
      </w:r>
    </w:p>
    <w:p>
      <w:pPr>
        <w:pStyle w:val="BodyText"/>
        <w:spacing w:line="235" w:lineRule="auto" w:before="67"/>
        <w:ind w:right="618"/>
        <w:jc w:val="both"/>
      </w:pPr>
      <w:r>
        <w:rPr>
          <w:position w:val="-3"/>
        </w:rPr>
        <w:drawing>
          <wp:inline distT="0" distB="0" distL="0" distR="0">
            <wp:extent cx="170687" cy="128015"/>
            <wp:effectExtent l="0" t="0" r="0" b="0"/>
            <wp:docPr id="29" name="image3.png"/>
            <wp:cNvGraphicFramePr>
              <a:graphicFrameLocks noChangeAspect="1"/>
            </wp:cNvGraphicFramePr>
            <a:graphic>
              <a:graphicData uri="http://schemas.openxmlformats.org/drawingml/2006/picture">
                <pic:pic>
                  <pic:nvPicPr>
                    <pic:cNvPr id="30" name="image3.png"/>
                    <pic:cNvPicPr/>
                  </pic:nvPicPr>
                  <pic:blipFill>
                    <a:blip r:embed="rId8" cstate="print"/>
                    <a:stretch>
                      <a:fillRect/>
                    </a:stretch>
                  </pic:blipFill>
                  <pic:spPr>
                    <a:xfrm>
                      <a:off x="0" y="0"/>
                      <a:ext cx="170687" cy="128015"/>
                    </a:xfrm>
                    <a:prstGeom prst="rect">
                      <a:avLst/>
                    </a:prstGeom>
                  </pic:spPr>
                </pic:pic>
              </a:graphicData>
            </a:graphic>
          </wp:inline>
        </w:drawing>
      </w:r>
      <w:r>
        <w:rPr>
          <w:position w:val="-3"/>
        </w:rPr>
      </w:r>
      <w:r>
        <w:rPr/>
        <w:t>Usted tiene que agotar primero todos los beneficios de seguros y cualquier otra ayuda disponible de agencias federales, estatales y</w:t>
      </w:r>
      <w:r>
        <w:rPr>
          <w:spacing w:val="-1"/>
        </w:rPr>
        <w:t> </w:t>
      </w:r>
      <w:r>
        <w:rPr/>
        <w:t>locales.</w:t>
      </w:r>
    </w:p>
    <w:p>
      <w:pPr>
        <w:pStyle w:val="BodyText"/>
        <w:spacing w:before="60"/>
        <w:ind w:right="198"/>
      </w:pPr>
      <w:r>
        <w:rPr>
          <w:position w:val="-3"/>
        </w:rPr>
        <w:drawing>
          <wp:inline distT="0" distB="0" distL="0" distR="0">
            <wp:extent cx="170687" cy="128015"/>
            <wp:effectExtent l="0" t="0" r="0" b="0"/>
            <wp:docPr id="31" name="image3.png"/>
            <wp:cNvGraphicFramePr>
              <a:graphicFrameLocks noChangeAspect="1"/>
            </wp:cNvGraphicFramePr>
            <a:graphic>
              <a:graphicData uri="http://schemas.openxmlformats.org/drawingml/2006/picture">
                <pic:pic>
                  <pic:nvPicPr>
                    <pic:cNvPr id="32" name="image3.png"/>
                    <pic:cNvPicPr/>
                  </pic:nvPicPr>
                  <pic:blipFill>
                    <a:blip r:embed="rId8" cstate="print"/>
                    <a:stretch>
                      <a:fillRect/>
                    </a:stretch>
                  </pic:blipFill>
                  <pic:spPr>
                    <a:xfrm>
                      <a:off x="0" y="0"/>
                      <a:ext cx="170687" cy="128015"/>
                    </a:xfrm>
                    <a:prstGeom prst="rect">
                      <a:avLst/>
                    </a:prstGeom>
                  </pic:spPr>
                </pic:pic>
              </a:graphicData>
            </a:graphic>
          </wp:inline>
        </w:drawing>
      </w:r>
      <w:r>
        <w:rPr>
          <w:position w:val="-3"/>
        </w:rPr>
      </w:r>
      <w:r>
        <w:rPr/>
        <w:t>Usted quizás tenga que pedir primero un préstamo de la Administración de Empresas Pequeñas (SBA), aunque no sea dueño de un negocio. La SBA hace préstamos a personas y a empresas que son víctimas de desastre y</w:t>
      </w:r>
      <w:r>
        <w:rPr>
          <w:spacing w:val="-22"/>
        </w:rPr>
        <w:t> </w:t>
      </w:r>
      <w:r>
        <w:rPr/>
        <w:t>que pueden</w:t>
      </w:r>
      <w:r>
        <w:rPr>
          <w:spacing w:val="-1"/>
        </w:rPr>
        <w:t> </w:t>
      </w:r>
      <w:r>
        <w:rPr/>
        <w:t>pagarlos.</w:t>
      </w:r>
    </w:p>
    <w:p>
      <w:pPr>
        <w:pStyle w:val="BodyText"/>
        <w:spacing w:line="237" w:lineRule="auto" w:before="58"/>
      </w:pPr>
      <w:r>
        <w:rPr>
          <w:position w:val="-3"/>
        </w:rPr>
        <w:drawing>
          <wp:inline distT="0" distB="0" distL="0" distR="0">
            <wp:extent cx="170687" cy="128015"/>
            <wp:effectExtent l="0" t="0" r="0" b="0"/>
            <wp:docPr id="33" name="image3.png"/>
            <wp:cNvGraphicFramePr>
              <a:graphicFrameLocks noChangeAspect="1"/>
            </wp:cNvGraphicFramePr>
            <a:graphic>
              <a:graphicData uri="http://schemas.openxmlformats.org/drawingml/2006/picture">
                <pic:pic>
                  <pic:nvPicPr>
                    <pic:cNvPr id="34" name="image3.png"/>
                    <pic:cNvPicPr/>
                  </pic:nvPicPr>
                  <pic:blipFill>
                    <a:blip r:embed="rId8" cstate="print"/>
                    <a:stretch>
                      <a:fillRect/>
                    </a:stretch>
                  </pic:blipFill>
                  <pic:spPr>
                    <a:xfrm>
                      <a:off x="0" y="0"/>
                      <a:ext cx="170687" cy="128015"/>
                    </a:xfrm>
                    <a:prstGeom prst="rect">
                      <a:avLst/>
                    </a:prstGeom>
                  </pic:spPr>
                </pic:pic>
              </a:graphicData>
            </a:graphic>
          </wp:inline>
        </w:drawing>
      </w:r>
      <w:r>
        <w:rPr>
          <w:position w:val="-3"/>
        </w:rPr>
      </w:r>
      <w:r>
        <w:rPr/>
        <w:t>Usted no tiene que solicitar un préstamo de la SBA si sus gastos fueron </w:t>
      </w:r>
      <w:r>
        <w:rPr>
          <w:b/>
        </w:rPr>
        <w:t>únicamente </w:t>
      </w:r>
      <w:r>
        <w:rPr/>
        <w:t>por cuentas médicas, dentales, cuidado infantil, mudanza y almacenaje, servicios funerales</w:t>
      </w:r>
      <w:r>
        <w:rPr>
          <w:spacing w:val="-30"/>
        </w:rPr>
        <w:t> </w:t>
      </w:r>
      <w:r>
        <w:rPr/>
        <w:t>o cualquier otro servicio relacionado con el</w:t>
      </w:r>
      <w:r>
        <w:rPr>
          <w:spacing w:val="-11"/>
        </w:rPr>
        <w:t> </w:t>
      </w:r>
      <w:r>
        <w:rPr/>
        <w:t>desastre.</w:t>
      </w:r>
    </w:p>
    <w:p>
      <w:pPr>
        <w:pStyle w:val="BodyText"/>
        <w:spacing w:line="232" w:lineRule="auto" w:before="67"/>
        <w:ind w:right="68"/>
      </w:pPr>
      <w:r>
        <w:rPr>
          <w:position w:val="-3"/>
        </w:rPr>
        <w:drawing>
          <wp:inline distT="0" distB="0" distL="0" distR="0">
            <wp:extent cx="170687" cy="128015"/>
            <wp:effectExtent l="0" t="0" r="0" b="0"/>
            <wp:docPr id="35" name="image3.png"/>
            <wp:cNvGraphicFramePr>
              <a:graphicFrameLocks noChangeAspect="1"/>
            </wp:cNvGraphicFramePr>
            <a:graphic>
              <a:graphicData uri="http://schemas.openxmlformats.org/drawingml/2006/picture">
                <pic:pic>
                  <pic:nvPicPr>
                    <pic:cNvPr id="36" name="image3.png"/>
                    <pic:cNvPicPr/>
                  </pic:nvPicPr>
                  <pic:blipFill>
                    <a:blip r:embed="rId8" cstate="print"/>
                    <a:stretch>
                      <a:fillRect/>
                    </a:stretch>
                  </pic:blipFill>
                  <pic:spPr>
                    <a:xfrm>
                      <a:off x="0" y="0"/>
                      <a:ext cx="170687" cy="128015"/>
                    </a:xfrm>
                    <a:prstGeom prst="rect">
                      <a:avLst/>
                    </a:prstGeom>
                  </pic:spPr>
                </pic:pic>
              </a:graphicData>
            </a:graphic>
          </wp:inline>
        </w:drawing>
      </w:r>
      <w:r>
        <w:rPr>
          <w:position w:val="-3"/>
        </w:rPr>
      </w:r>
      <w:r>
        <w:rPr/>
        <w:t>Usted no puede recibir un subsidio si rechaza otra ayuda (por ejemplo, un préstamo de la</w:t>
      </w:r>
      <w:r>
        <w:rPr>
          <w:spacing w:val="-7"/>
        </w:rPr>
        <w:t> </w:t>
      </w:r>
      <w:r>
        <w:rPr/>
        <w:t>SBA).</w:t>
      </w:r>
    </w:p>
    <w:p>
      <w:pPr>
        <w:pStyle w:val="BodyText"/>
        <w:spacing w:before="64"/>
      </w:pPr>
      <w:r>
        <w:rPr>
          <w:position w:val="-3"/>
        </w:rPr>
        <w:drawing>
          <wp:inline distT="0" distB="0" distL="0" distR="0">
            <wp:extent cx="170687" cy="128016"/>
            <wp:effectExtent l="0" t="0" r="0" b="0"/>
            <wp:docPr id="37" name="image3.png"/>
            <wp:cNvGraphicFramePr>
              <a:graphicFrameLocks noChangeAspect="1"/>
            </wp:cNvGraphicFramePr>
            <a:graphic>
              <a:graphicData uri="http://schemas.openxmlformats.org/drawingml/2006/picture">
                <pic:pic>
                  <pic:nvPicPr>
                    <pic:cNvPr id="38" name="image3.png"/>
                    <pic:cNvPicPr/>
                  </pic:nvPicPr>
                  <pic:blipFill>
                    <a:blip r:embed="rId8" cstate="print"/>
                    <a:stretch>
                      <a:fillRect/>
                    </a:stretch>
                  </pic:blipFill>
                  <pic:spPr>
                    <a:xfrm>
                      <a:off x="0" y="0"/>
                      <a:ext cx="170687" cy="128016"/>
                    </a:xfrm>
                    <a:prstGeom prst="rect">
                      <a:avLst/>
                    </a:prstGeom>
                  </pic:spPr>
                </pic:pic>
              </a:graphicData>
            </a:graphic>
          </wp:inline>
        </w:drawing>
      </w:r>
      <w:r>
        <w:rPr>
          <w:position w:val="-3"/>
        </w:rPr>
      </w:r>
      <w:r>
        <w:rPr/>
        <w:t>Usted tiene que solicitar una liquidación por las pérdidas y guardar comprobantes de los pagos recibidos si tiene</w:t>
      </w:r>
      <w:r>
        <w:rPr>
          <w:spacing w:val="-26"/>
        </w:rPr>
        <w:t> </w:t>
      </w:r>
      <w:r>
        <w:rPr/>
        <w:t>seguro de la casa, médico, de inundación o de</w:t>
      </w:r>
      <w:r>
        <w:rPr>
          <w:spacing w:val="-9"/>
        </w:rPr>
        <w:t> </w:t>
      </w:r>
      <w:r>
        <w:rPr/>
        <w:t>auto.</w:t>
      </w:r>
    </w:p>
    <w:p>
      <w:pPr>
        <w:pStyle w:val="BodyText"/>
        <w:spacing w:before="64"/>
        <w:ind w:right="348"/>
      </w:pPr>
      <w:r>
        <w:rPr>
          <w:position w:val="-3"/>
        </w:rPr>
        <w:drawing>
          <wp:inline distT="0" distB="0" distL="0" distR="0">
            <wp:extent cx="179831" cy="134112"/>
            <wp:effectExtent l="0" t="0" r="0" b="0"/>
            <wp:docPr id="39" name="image2.png"/>
            <wp:cNvGraphicFramePr>
              <a:graphicFrameLocks noChangeAspect="1"/>
            </wp:cNvGraphicFramePr>
            <a:graphic>
              <a:graphicData uri="http://schemas.openxmlformats.org/drawingml/2006/picture">
                <pic:pic>
                  <pic:nvPicPr>
                    <pic:cNvPr id="40" name="image2.png"/>
                    <pic:cNvPicPr/>
                  </pic:nvPicPr>
                  <pic:blipFill>
                    <a:blip r:embed="rId7" cstate="print"/>
                    <a:stretch>
                      <a:fillRect/>
                    </a:stretch>
                  </pic:blipFill>
                  <pic:spPr>
                    <a:xfrm>
                      <a:off x="0" y="0"/>
                      <a:ext cx="179831" cy="134112"/>
                    </a:xfrm>
                    <a:prstGeom prst="rect">
                      <a:avLst/>
                    </a:prstGeom>
                  </pic:spPr>
                </pic:pic>
              </a:graphicData>
            </a:graphic>
          </wp:inline>
        </w:drawing>
      </w:r>
      <w:r>
        <w:rPr>
          <w:position w:val="-3"/>
        </w:rPr>
      </w:r>
      <w:r>
        <w:rPr/>
        <w:t>Usted tiene que ser ciudadano estadounidense, una persona naturalizada sin ciudadanía estadounidense o</w:t>
      </w:r>
      <w:r>
        <w:rPr>
          <w:spacing w:val="-24"/>
        </w:rPr>
        <w:t> </w:t>
      </w:r>
      <w:r>
        <w:rPr>
          <w:spacing w:val="3"/>
        </w:rPr>
        <w:t>un </w:t>
      </w:r>
      <w:r>
        <w:rPr/>
        <w:t>extranjero calificado. Si usted o su cónyuge no llenan ninguna de estas condiciones pero su hijo menor de edad sí, entonces puede solicitar beneficios en nombre de</w:t>
      </w:r>
      <w:r>
        <w:rPr>
          <w:spacing w:val="-18"/>
        </w:rPr>
        <w:t> </w:t>
      </w:r>
      <w:r>
        <w:rPr/>
        <w:t>él.</w:t>
      </w:r>
    </w:p>
    <w:p>
      <w:pPr>
        <w:pStyle w:val="Heading1"/>
        <w:spacing w:before="74"/>
      </w:pPr>
      <w:r>
        <w:rPr/>
        <w:t>¿Quién puede participar en el programa?</w:t>
      </w:r>
    </w:p>
    <w:p>
      <w:pPr>
        <w:pStyle w:val="BodyText"/>
        <w:spacing w:before="103"/>
        <w:ind w:left="147" w:right="130" w:firstLine="0"/>
      </w:pPr>
      <w:r>
        <w:rPr/>
        <w:t>Cualquier jefe de familia en el área declarada como zona de desastre puede solicitar un subsidio. Pueden solicitar tanto las personas que son dueños de la casa como aquellos que rentan casa. Los miembros de un hogar que el Servicio de Impuestos Internos no ha clasificado como dependientes deben presentar una solicitud por separado. Es posible que llenen los requisitos para beneficios las personas que estaban de visita en el área o que pasaban por allí y sufrieron daños o pérdidas cuando sucedió el desastre.</w:t>
      </w:r>
    </w:p>
    <w:p>
      <w:pPr>
        <w:pStyle w:val="Heading1"/>
        <w:spacing w:before="125"/>
      </w:pPr>
      <w:r>
        <w:rPr>
          <w:b w:val="0"/>
        </w:rPr>
        <w:br w:type="column"/>
      </w:r>
      <w:r>
        <w:rPr/>
        <w:t>Lo que se cubre</w:t>
      </w:r>
    </w:p>
    <w:p>
      <w:pPr>
        <w:pStyle w:val="BodyText"/>
        <w:spacing w:before="100"/>
        <w:ind w:left="147" w:right="648" w:firstLine="0"/>
      </w:pPr>
      <w:r>
        <w:rPr/>
        <w:t>El subsidio solo cubre los gastos necesarios </w:t>
      </w:r>
      <w:r>
        <w:rPr>
          <w:b/>
        </w:rPr>
        <w:t>relacionados con el desastre </w:t>
      </w:r>
      <w:r>
        <w:rPr/>
        <w:t>y necesidades indispensables, como transporte, bienes personales y gastos médicos, dentales y de funeral. Cubre, por ejemplo, la reparación o el reemplazo de:</w:t>
      </w:r>
    </w:p>
    <w:p>
      <w:pPr>
        <w:pStyle w:val="ListParagraph"/>
        <w:numPr>
          <w:ilvl w:val="0"/>
          <w:numId w:val="2"/>
        </w:numPr>
        <w:tabs>
          <w:tab w:pos="580" w:val="left" w:leader="none"/>
        </w:tabs>
        <w:spacing w:line="240" w:lineRule="auto" w:before="60" w:after="0"/>
        <w:ind w:left="579" w:right="0" w:hanging="142"/>
        <w:jc w:val="left"/>
        <w:rPr>
          <w:rFonts w:ascii="Symbol" w:hAnsi="Symbol"/>
          <w:sz w:val="18"/>
        </w:rPr>
      </w:pPr>
      <w:r>
        <w:rPr>
          <w:sz w:val="18"/>
        </w:rPr>
        <w:t>sus muebles, la ropa y algunos electrodomésticos;</w:t>
      </w:r>
      <w:r>
        <w:rPr>
          <w:spacing w:val="-8"/>
          <w:sz w:val="18"/>
        </w:rPr>
        <w:t> </w:t>
      </w:r>
      <w:r>
        <w:rPr>
          <w:sz w:val="18"/>
        </w:rPr>
        <w:t>y</w:t>
      </w:r>
    </w:p>
    <w:p>
      <w:pPr>
        <w:pStyle w:val="ListParagraph"/>
        <w:numPr>
          <w:ilvl w:val="0"/>
          <w:numId w:val="2"/>
        </w:numPr>
        <w:tabs>
          <w:tab w:pos="580" w:val="left" w:leader="none"/>
        </w:tabs>
        <w:spacing w:line="240" w:lineRule="auto" w:before="58" w:after="0"/>
        <w:ind w:left="579" w:right="0" w:hanging="142"/>
        <w:jc w:val="left"/>
        <w:rPr>
          <w:rFonts w:ascii="Symbol" w:hAnsi="Symbol"/>
          <w:sz w:val="18"/>
        </w:rPr>
      </w:pPr>
      <w:r>
        <w:rPr>
          <w:sz w:val="18"/>
        </w:rPr>
        <w:t>su carro.</w:t>
      </w:r>
    </w:p>
    <w:p>
      <w:pPr>
        <w:pStyle w:val="Heading1"/>
        <w:spacing w:before="155"/>
        <w:ind w:left="0" w:right="3796"/>
        <w:jc w:val="right"/>
      </w:pPr>
      <w:r>
        <w:rPr/>
        <w:t>Lo que no se</w:t>
      </w:r>
      <w:r>
        <w:rPr>
          <w:spacing w:val="-7"/>
        </w:rPr>
        <w:t> </w:t>
      </w:r>
      <w:r>
        <w:rPr/>
        <w:t>cubre</w:t>
      </w:r>
    </w:p>
    <w:p>
      <w:pPr>
        <w:pStyle w:val="BodyText"/>
        <w:spacing w:before="103"/>
        <w:ind w:left="0" w:right="3781" w:firstLine="0"/>
        <w:jc w:val="right"/>
      </w:pPr>
      <w:r>
        <w:rPr/>
        <w:t>El subsidio no</w:t>
      </w:r>
      <w:r>
        <w:rPr>
          <w:spacing w:val="-9"/>
        </w:rPr>
        <w:t> </w:t>
      </w:r>
      <w:r>
        <w:rPr/>
        <w:t>cubre:</w:t>
      </w:r>
    </w:p>
    <w:p>
      <w:pPr>
        <w:pStyle w:val="ListParagraph"/>
        <w:numPr>
          <w:ilvl w:val="0"/>
          <w:numId w:val="2"/>
        </w:numPr>
        <w:tabs>
          <w:tab w:pos="776" w:val="left" w:leader="none"/>
          <w:tab w:pos="777" w:val="left" w:leader="none"/>
        </w:tabs>
        <w:spacing w:line="235" w:lineRule="auto" w:before="65" w:after="0"/>
        <w:ind w:left="776" w:right="719" w:hanging="288"/>
        <w:jc w:val="left"/>
        <w:rPr>
          <w:rFonts w:ascii="Symbol" w:hAnsi="Symbol"/>
          <w:sz w:val="19"/>
        </w:rPr>
      </w:pPr>
      <w:r>
        <w:rPr>
          <w:sz w:val="18"/>
        </w:rPr>
        <w:t>pérdidas de negocio, entre ellas, negocios agrícolas</w:t>
      </w:r>
      <w:r>
        <w:rPr>
          <w:spacing w:val="-21"/>
          <w:sz w:val="18"/>
        </w:rPr>
        <w:t> </w:t>
      </w:r>
      <w:r>
        <w:rPr>
          <w:sz w:val="18"/>
        </w:rPr>
        <w:t>o vehículos y herramientas que se usan en un negocio propio;</w:t>
      </w:r>
    </w:p>
    <w:p>
      <w:pPr>
        <w:pStyle w:val="ListParagraph"/>
        <w:numPr>
          <w:ilvl w:val="0"/>
          <w:numId w:val="2"/>
        </w:numPr>
        <w:tabs>
          <w:tab w:pos="776" w:val="left" w:leader="none"/>
          <w:tab w:pos="777" w:val="left" w:leader="none"/>
        </w:tabs>
        <w:spacing w:line="240" w:lineRule="auto" w:before="59" w:after="0"/>
        <w:ind w:left="776" w:right="0" w:hanging="289"/>
        <w:jc w:val="left"/>
        <w:rPr>
          <w:rFonts w:ascii="Symbol" w:hAnsi="Symbol"/>
          <w:sz w:val="19"/>
        </w:rPr>
      </w:pPr>
      <w:r>
        <w:rPr>
          <w:sz w:val="18"/>
        </w:rPr>
        <w:t>mejoras a la propiedad o edificios</w:t>
      </w:r>
      <w:r>
        <w:rPr>
          <w:spacing w:val="-8"/>
          <w:sz w:val="18"/>
        </w:rPr>
        <w:t> </w:t>
      </w:r>
      <w:r>
        <w:rPr>
          <w:sz w:val="18"/>
        </w:rPr>
        <w:t>anexos;</w:t>
      </w:r>
    </w:p>
    <w:p>
      <w:pPr>
        <w:pStyle w:val="ListParagraph"/>
        <w:numPr>
          <w:ilvl w:val="0"/>
          <w:numId w:val="2"/>
        </w:numPr>
        <w:tabs>
          <w:tab w:pos="776" w:val="left" w:leader="none"/>
          <w:tab w:pos="777" w:val="left" w:leader="none"/>
        </w:tabs>
        <w:spacing w:line="240" w:lineRule="auto" w:before="55" w:after="0"/>
        <w:ind w:left="776" w:right="0" w:hanging="289"/>
        <w:jc w:val="left"/>
        <w:rPr>
          <w:rFonts w:ascii="Symbol" w:hAnsi="Symbol"/>
          <w:sz w:val="19"/>
        </w:rPr>
      </w:pPr>
      <w:r>
        <w:rPr>
          <w:sz w:val="18"/>
        </w:rPr>
        <w:t>proyectos de jardinería;</w:t>
      </w:r>
    </w:p>
    <w:p>
      <w:pPr>
        <w:pStyle w:val="ListParagraph"/>
        <w:numPr>
          <w:ilvl w:val="0"/>
          <w:numId w:val="2"/>
        </w:numPr>
        <w:tabs>
          <w:tab w:pos="776" w:val="left" w:leader="none"/>
          <w:tab w:pos="777" w:val="left" w:leader="none"/>
        </w:tabs>
        <w:spacing w:line="240" w:lineRule="auto" w:before="55" w:after="0"/>
        <w:ind w:left="776" w:right="0" w:hanging="289"/>
        <w:jc w:val="left"/>
        <w:rPr>
          <w:rFonts w:ascii="Symbol" w:hAnsi="Symbol"/>
          <w:sz w:val="19"/>
        </w:rPr>
      </w:pPr>
      <w:r>
        <w:rPr>
          <w:sz w:val="18"/>
        </w:rPr>
        <w:t>deudas adquiridas antes del desastre;</w:t>
      </w:r>
      <w:r>
        <w:rPr>
          <w:spacing w:val="-1"/>
          <w:sz w:val="18"/>
        </w:rPr>
        <w:t> </w:t>
      </w:r>
      <w:r>
        <w:rPr>
          <w:sz w:val="18"/>
        </w:rPr>
        <w:t>o</w:t>
      </w:r>
    </w:p>
    <w:p>
      <w:pPr>
        <w:pStyle w:val="ListParagraph"/>
        <w:numPr>
          <w:ilvl w:val="0"/>
          <w:numId w:val="2"/>
        </w:numPr>
        <w:tabs>
          <w:tab w:pos="776" w:val="left" w:leader="none"/>
          <w:tab w:pos="777" w:val="left" w:leader="none"/>
        </w:tabs>
        <w:spacing w:line="240" w:lineRule="auto" w:before="55" w:after="0"/>
        <w:ind w:left="776" w:right="0" w:hanging="289"/>
        <w:jc w:val="left"/>
        <w:rPr>
          <w:rFonts w:ascii="Symbol" w:hAnsi="Symbol"/>
          <w:sz w:val="19"/>
        </w:rPr>
      </w:pPr>
      <w:r>
        <w:rPr>
          <w:sz w:val="18"/>
        </w:rPr>
        <w:t>lujos o cosas no esenciales de cualquier</w:t>
      </w:r>
      <w:r>
        <w:rPr>
          <w:spacing w:val="-8"/>
          <w:sz w:val="18"/>
        </w:rPr>
        <w:t> </w:t>
      </w:r>
      <w:r>
        <w:rPr>
          <w:sz w:val="18"/>
        </w:rPr>
        <w:t>tipo</w:t>
      </w:r>
      <w:r>
        <w:rPr>
          <w:sz w:val="19"/>
        </w:rPr>
        <w:t>.</w:t>
      </w:r>
    </w:p>
    <w:p>
      <w:pPr>
        <w:spacing w:before="76"/>
        <w:ind w:left="344" w:right="0" w:firstLine="0"/>
        <w:jc w:val="left"/>
        <w:rPr>
          <w:sz w:val="20"/>
        </w:rPr>
      </w:pPr>
      <w:r>
        <w:rPr>
          <w:sz w:val="20"/>
        </w:rPr>
        <w:t>Cómo solicitar beneficios</w:t>
      </w:r>
    </w:p>
    <w:p>
      <w:pPr>
        <w:pStyle w:val="BodyText"/>
        <w:spacing w:before="101"/>
        <w:ind w:left="344" w:right="597" w:firstLine="0"/>
      </w:pPr>
      <w:r>
        <w:rPr/>
        <w:t>Puede solicitar ayuda llamando gratis al teléfono de FEMA: 1-800-621-3362 Se aceptan solicitudes durante los 60 días después de la declaración del Presidente, aunque es posible</w:t>
      </w:r>
    </w:p>
    <w:p>
      <w:pPr>
        <w:pStyle w:val="BodyText"/>
        <w:spacing w:before="0"/>
        <w:ind w:left="344" w:firstLine="0"/>
      </w:pPr>
      <w:r>
        <w:rPr/>
        <w:t>obtener otros 30 días para casos de circunstancias inusuales.</w:t>
      </w:r>
    </w:p>
    <w:p>
      <w:pPr>
        <w:pStyle w:val="Heading1"/>
        <w:spacing w:before="79"/>
        <w:ind w:left="344"/>
      </w:pPr>
      <w:r>
        <w:rPr/>
        <w:t>Los siguientes pasos</w:t>
      </w:r>
    </w:p>
    <w:p>
      <w:pPr>
        <w:pStyle w:val="BodyText"/>
        <w:spacing w:before="101"/>
        <w:ind w:left="344" w:right="881" w:firstLine="0"/>
      </w:pPr>
      <w:r>
        <w:rPr/>
        <w:t>Unos días después de hacer la solicitud, un inspector federal de daños visitará su casa para evaluar los daños. Prepárese para mostrar:</w:t>
      </w:r>
    </w:p>
    <w:p>
      <w:pPr>
        <w:pStyle w:val="ListParagraph"/>
        <w:numPr>
          <w:ilvl w:val="0"/>
          <w:numId w:val="2"/>
        </w:numPr>
        <w:tabs>
          <w:tab w:pos="776" w:val="left" w:leader="none"/>
          <w:tab w:pos="777" w:val="left" w:leader="none"/>
        </w:tabs>
        <w:spacing w:line="232" w:lineRule="auto" w:before="66" w:after="0"/>
        <w:ind w:left="776" w:right="497" w:hanging="288"/>
        <w:jc w:val="left"/>
        <w:rPr>
          <w:rFonts w:ascii="Symbol" w:hAnsi="Symbol"/>
          <w:sz w:val="19"/>
        </w:rPr>
      </w:pPr>
      <w:r>
        <w:rPr>
          <w:sz w:val="18"/>
        </w:rPr>
        <w:t>una prueba de que es su vivienda principal (por ejemplo, recibos a su nombre de los servicios</w:t>
      </w:r>
      <w:r>
        <w:rPr>
          <w:spacing w:val="-13"/>
          <w:sz w:val="18"/>
        </w:rPr>
        <w:t> </w:t>
      </w:r>
      <w:r>
        <w:rPr>
          <w:sz w:val="18"/>
        </w:rPr>
        <w:t>públicos);</w:t>
      </w:r>
    </w:p>
    <w:p>
      <w:pPr>
        <w:pStyle w:val="ListParagraph"/>
        <w:numPr>
          <w:ilvl w:val="0"/>
          <w:numId w:val="2"/>
        </w:numPr>
        <w:tabs>
          <w:tab w:pos="776" w:val="left" w:leader="none"/>
          <w:tab w:pos="777" w:val="left" w:leader="none"/>
        </w:tabs>
        <w:spacing w:line="232" w:lineRule="auto" w:before="68" w:after="0"/>
        <w:ind w:left="776" w:right="268" w:hanging="288"/>
        <w:jc w:val="left"/>
        <w:rPr>
          <w:rFonts w:ascii="Symbol" w:hAnsi="Symbol"/>
          <w:sz w:val="19"/>
        </w:rPr>
      </w:pPr>
      <w:r>
        <w:rPr>
          <w:sz w:val="18"/>
        </w:rPr>
        <w:t>la escritura de la casa u otra prueba de que le pertenece</w:t>
      </w:r>
      <w:r>
        <w:rPr>
          <w:spacing w:val="-24"/>
          <w:sz w:val="18"/>
        </w:rPr>
        <w:t> </w:t>
      </w:r>
      <w:r>
        <w:rPr>
          <w:sz w:val="18"/>
        </w:rPr>
        <w:t>(si es dueño de la</w:t>
      </w:r>
      <w:r>
        <w:rPr>
          <w:spacing w:val="-6"/>
          <w:sz w:val="18"/>
        </w:rPr>
        <w:t> </w:t>
      </w:r>
      <w:r>
        <w:rPr>
          <w:sz w:val="18"/>
        </w:rPr>
        <w:t>casa);</w:t>
      </w:r>
    </w:p>
    <w:p>
      <w:pPr>
        <w:pStyle w:val="ListParagraph"/>
        <w:numPr>
          <w:ilvl w:val="0"/>
          <w:numId w:val="2"/>
        </w:numPr>
        <w:tabs>
          <w:tab w:pos="776" w:val="left" w:leader="none"/>
          <w:tab w:pos="777" w:val="left" w:leader="none"/>
        </w:tabs>
        <w:spacing w:line="240" w:lineRule="auto" w:before="62" w:after="0"/>
        <w:ind w:left="776" w:right="0" w:hanging="289"/>
        <w:jc w:val="left"/>
        <w:rPr>
          <w:rFonts w:ascii="Symbol" w:hAnsi="Symbol"/>
          <w:sz w:val="19"/>
        </w:rPr>
      </w:pPr>
      <w:r>
        <w:rPr>
          <w:sz w:val="18"/>
        </w:rPr>
        <w:t>el título de su carro (a su</w:t>
      </w:r>
      <w:r>
        <w:rPr>
          <w:spacing w:val="-7"/>
          <w:sz w:val="18"/>
        </w:rPr>
        <w:t> </w:t>
      </w:r>
      <w:r>
        <w:rPr>
          <w:sz w:val="18"/>
        </w:rPr>
        <w:t>nombre);</w:t>
      </w:r>
    </w:p>
    <w:p>
      <w:pPr>
        <w:pStyle w:val="ListParagraph"/>
        <w:numPr>
          <w:ilvl w:val="0"/>
          <w:numId w:val="2"/>
        </w:numPr>
        <w:tabs>
          <w:tab w:pos="776" w:val="left" w:leader="none"/>
          <w:tab w:pos="777" w:val="left" w:leader="none"/>
        </w:tabs>
        <w:spacing w:line="240" w:lineRule="auto" w:before="53" w:after="0"/>
        <w:ind w:left="776" w:right="0" w:hanging="289"/>
        <w:jc w:val="left"/>
        <w:rPr>
          <w:rFonts w:ascii="Symbol" w:hAnsi="Symbol"/>
          <w:sz w:val="19"/>
        </w:rPr>
      </w:pPr>
      <w:r>
        <w:rPr>
          <w:sz w:val="18"/>
        </w:rPr>
        <w:t>el cálculo del costo de reparaciones del</w:t>
      </w:r>
      <w:r>
        <w:rPr>
          <w:spacing w:val="-7"/>
          <w:sz w:val="18"/>
        </w:rPr>
        <w:t> </w:t>
      </w:r>
      <w:r>
        <w:rPr>
          <w:sz w:val="18"/>
        </w:rPr>
        <w:t>carro;</w:t>
      </w:r>
    </w:p>
    <w:p>
      <w:pPr>
        <w:pStyle w:val="ListParagraph"/>
        <w:numPr>
          <w:ilvl w:val="0"/>
          <w:numId w:val="2"/>
        </w:numPr>
        <w:tabs>
          <w:tab w:pos="776" w:val="left" w:leader="none"/>
          <w:tab w:pos="777" w:val="left" w:leader="none"/>
        </w:tabs>
        <w:spacing w:line="235" w:lineRule="auto" w:before="59" w:after="0"/>
        <w:ind w:left="776" w:right="142" w:hanging="288"/>
        <w:jc w:val="left"/>
        <w:rPr>
          <w:rFonts w:ascii="Symbol" w:hAnsi="Symbol"/>
          <w:sz w:val="19"/>
        </w:rPr>
      </w:pPr>
      <w:r>
        <w:rPr>
          <w:sz w:val="18"/>
        </w:rPr>
        <w:t>información sobre cualquier acuerdo conciliatorio recibido</w:t>
      </w:r>
      <w:r>
        <w:rPr>
          <w:spacing w:val="-29"/>
          <w:sz w:val="18"/>
        </w:rPr>
        <w:t> </w:t>
      </w:r>
      <w:r>
        <w:rPr>
          <w:sz w:val="18"/>
        </w:rPr>
        <w:t>del seguro;</w:t>
      </w:r>
      <w:r>
        <w:rPr>
          <w:spacing w:val="-1"/>
          <w:sz w:val="18"/>
        </w:rPr>
        <w:t> </w:t>
      </w:r>
      <w:r>
        <w:rPr>
          <w:sz w:val="18"/>
        </w:rPr>
        <w:t>y</w:t>
      </w:r>
    </w:p>
    <w:p>
      <w:pPr>
        <w:pStyle w:val="ListParagraph"/>
        <w:numPr>
          <w:ilvl w:val="0"/>
          <w:numId w:val="2"/>
        </w:numPr>
        <w:tabs>
          <w:tab w:pos="776" w:val="left" w:leader="none"/>
          <w:tab w:pos="777" w:val="left" w:leader="none"/>
        </w:tabs>
        <w:spacing w:line="235" w:lineRule="auto" w:before="64" w:after="0"/>
        <w:ind w:left="776" w:right="349" w:hanging="288"/>
        <w:jc w:val="left"/>
        <w:rPr>
          <w:rFonts w:ascii="Symbol" w:hAnsi="Symbol"/>
          <w:sz w:val="19"/>
        </w:rPr>
      </w:pPr>
      <w:r>
        <w:rPr>
          <w:sz w:val="18"/>
        </w:rPr>
        <w:t>cuentas médicas, dentales o funerales relacionadas con</w:t>
      </w:r>
      <w:r>
        <w:rPr>
          <w:spacing w:val="-23"/>
          <w:sz w:val="18"/>
        </w:rPr>
        <w:t> </w:t>
      </w:r>
      <w:r>
        <w:rPr>
          <w:sz w:val="18"/>
        </w:rPr>
        <w:t>el desastre.</w:t>
      </w:r>
    </w:p>
    <w:p>
      <w:pPr>
        <w:pStyle w:val="BodyText"/>
        <w:spacing w:before="2"/>
        <w:ind w:left="0" w:firstLine="0"/>
        <w:rPr>
          <w:sz w:val="29"/>
        </w:rPr>
      </w:pPr>
    </w:p>
    <w:p>
      <w:pPr>
        <w:spacing w:before="1"/>
        <w:ind w:left="344" w:right="648" w:firstLine="0"/>
        <w:jc w:val="left"/>
        <w:rPr>
          <w:b/>
          <w:sz w:val="19"/>
        </w:rPr>
      </w:pPr>
      <w:r>
        <w:rPr>
          <w:b/>
          <w:sz w:val="19"/>
        </w:rPr>
        <w:t>Si no tiene la información necesaria cuando lo visite el inspector, la puede mandar después por correo.</w:t>
      </w:r>
    </w:p>
    <w:p>
      <w:pPr>
        <w:pStyle w:val="BodyText"/>
        <w:spacing w:before="62"/>
        <w:ind w:left="344" w:right="401" w:firstLine="0"/>
      </w:pPr>
      <w:r>
        <w:rPr/>
        <w:t>Se revisan su solicitud y el informe de inspección de daños para confirmar que llena los requisitos para el subsidio. Se le avisará por escrito sobre la decisión y sobre su derecho de apelar.</w:t>
      </w:r>
    </w:p>
    <w:p>
      <w:pPr>
        <w:spacing w:before="58"/>
        <w:ind w:left="344" w:right="255" w:firstLine="0"/>
        <w:jc w:val="both"/>
        <w:rPr>
          <w:sz w:val="18"/>
        </w:rPr>
      </w:pPr>
      <w:r>
        <w:rPr>
          <w:b/>
          <w:sz w:val="18"/>
        </w:rPr>
        <w:t>Si cambia de dirección, avísenos </w:t>
      </w:r>
      <w:r>
        <w:rPr>
          <w:sz w:val="18"/>
        </w:rPr>
        <w:t>llamando gratis al número de teléfono o escribiendo a la dirección que anuncian los medios de comunicación de su área.</w:t>
      </w:r>
    </w:p>
    <w:p>
      <w:pPr>
        <w:pStyle w:val="BodyText"/>
        <w:spacing w:before="6"/>
        <w:ind w:left="0" w:firstLine="0"/>
        <w:rPr>
          <w:sz w:val="29"/>
        </w:rPr>
      </w:pPr>
    </w:p>
    <w:p>
      <w:pPr>
        <w:pStyle w:val="Heading1"/>
        <w:spacing w:line="477" w:lineRule="auto"/>
        <w:ind w:left="344" w:right="597" w:firstLine="4"/>
      </w:pPr>
      <w:r>
        <w:rPr/>
        <w:t>Comisión de Salud y Servicios Humanos de Texas Llame gratis al 1-800-582-5233.</w:t>
      </w:r>
    </w:p>
    <w:sectPr>
      <w:type w:val="continuous"/>
      <w:pgSz w:w="12240" w:h="15840"/>
      <w:pgMar w:top="260" w:bottom="440" w:left="400" w:right="360"/>
      <w:cols w:num="2" w:equalWidth="0">
        <w:col w:w="5561" w:space="121"/>
        <w:col w:w="5798"/>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rPr>
        <w:sz w:val="20"/>
      </w:rPr>
    </w:pPr>
    <w:r>
      <w:rPr/>
      <w:pict>
        <v:shapetype id="_x0000_t202" o:spt="202" coordsize="21600,21600" path="m,l,21600r21600,l21600,xe">
          <v:stroke joinstyle="miter"/>
          <v:path gradientshapeok="t" o:connecttype="rect"/>
        </v:shapetype>
        <v:shape style="position:absolute;margin-left:26.360001pt;margin-top:764.165588pt;width:27pt;height:11pt;mso-position-horizontal-relative:page;mso-position-vertical-relative:page;z-index:-15825920" type="#_x0000_t202" filled="false" stroked="false">
          <v:textbox inset="0,0,0,0">
            <w:txbxContent>
              <w:p>
                <w:pPr>
                  <w:spacing w:before="15"/>
                  <w:ind w:left="20" w:right="0" w:firstLine="0"/>
                  <w:jc w:val="left"/>
                  <w:rPr>
                    <w:sz w:val="16"/>
                  </w:rPr>
                </w:pPr>
                <w:r>
                  <w:rPr>
                    <w:sz w:val="16"/>
                  </w:rPr>
                  <w:t>1-2023</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776" w:hanging="142"/>
      </w:pPr>
      <w:rPr>
        <w:rFonts w:hint="default"/>
        <w:w w:val="100"/>
        <w:lang w:val="en-us" w:eastAsia="en-US" w:bidi="ar-SA"/>
      </w:rPr>
    </w:lvl>
    <w:lvl w:ilvl="1">
      <w:start w:val="0"/>
      <w:numFmt w:val="bullet"/>
      <w:lvlText w:val="•"/>
      <w:lvlJc w:val="left"/>
      <w:pPr>
        <w:ind w:left="1281" w:hanging="142"/>
      </w:pPr>
      <w:rPr>
        <w:rFonts w:hint="default"/>
        <w:lang w:val="en-us" w:eastAsia="en-US" w:bidi="ar-SA"/>
      </w:rPr>
    </w:lvl>
    <w:lvl w:ilvl="2">
      <w:start w:val="0"/>
      <w:numFmt w:val="bullet"/>
      <w:lvlText w:val="•"/>
      <w:lvlJc w:val="left"/>
      <w:pPr>
        <w:ind w:left="1783" w:hanging="142"/>
      </w:pPr>
      <w:rPr>
        <w:rFonts w:hint="default"/>
        <w:lang w:val="en-us" w:eastAsia="en-US" w:bidi="ar-SA"/>
      </w:rPr>
    </w:lvl>
    <w:lvl w:ilvl="3">
      <w:start w:val="0"/>
      <w:numFmt w:val="bullet"/>
      <w:lvlText w:val="•"/>
      <w:lvlJc w:val="left"/>
      <w:pPr>
        <w:ind w:left="2285" w:hanging="142"/>
      </w:pPr>
      <w:rPr>
        <w:rFonts w:hint="default"/>
        <w:lang w:val="en-us" w:eastAsia="en-US" w:bidi="ar-SA"/>
      </w:rPr>
    </w:lvl>
    <w:lvl w:ilvl="4">
      <w:start w:val="0"/>
      <w:numFmt w:val="bullet"/>
      <w:lvlText w:val="•"/>
      <w:lvlJc w:val="left"/>
      <w:pPr>
        <w:ind w:left="2787" w:hanging="142"/>
      </w:pPr>
      <w:rPr>
        <w:rFonts w:hint="default"/>
        <w:lang w:val="en-us" w:eastAsia="en-US" w:bidi="ar-SA"/>
      </w:rPr>
    </w:lvl>
    <w:lvl w:ilvl="5">
      <w:start w:val="0"/>
      <w:numFmt w:val="bullet"/>
      <w:lvlText w:val="•"/>
      <w:lvlJc w:val="left"/>
      <w:pPr>
        <w:ind w:left="3289" w:hanging="142"/>
      </w:pPr>
      <w:rPr>
        <w:rFonts w:hint="default"/>
        <w:lang w:val="en-us" w:eastAsia="en-US" w:bidi="ar-SA"/>
      </w:rPr>
    </w:lvl>
    <w:lvl w:ilvl="6">
      <w:start w:val="0"/>
      <w:numFmt w:val="bullet"/>
      <w:lvlText w:val="•"/>
      <w:lvlJc w:val="left"/>
      <w:pPr>
        <w:ind w:left="3790" w:hanging="142"/>
      </w:pPr>
      <w:rPr>
        <w:rFonts w:hint="default"/>
        <w:lang w:val="en-us" w:eastAsia="en-US" w:bidi="ar-SA"/>
      </w:rPr>
    </w:lvl>
    <w:lvl w:ilvl="7">
      <w:start w:val="0"/>
      <w:numFmt w:val="bullet"/>
      <w:lvlText w:val="•"/>
      <w:lvlJc w:val="left"/>
      <w:pPr>
        <w:ind w:left="4292" w:hanging="142"/>
      </w:pPr>
      <w:rPr>
        <w:rFonts w:hint="default"/>
        <w:lang w:val="en-us" w:eastAsia="en-US" w:bidi="ar-SA"/>
      </w:rPr>
    </w:lvl>
    <w:lvl w:ilvl="8">
      <w:start w:val="0"/>
      <w:numFmt w:val="bullet"/>
      <w:lvlText w:val="•"/>
      <w:lvlJc w:val="left"/>
      <w:pPr>
        <w:ind w:left="4794" w:hanging="142"/>
      </w:pPr>
      <w:rPr>
        <w:rFonts w:hint="default"/>
        <w:lang w:val="en-us" w:eastAsia="en-US" w:bidi="ar-SA"/>
      </w:rPr>
    </w:lvl>
  </w:abstractNum>
  <w:abstractNum w:abstractNumId="0">
    <w:multiLevelType w:val="hybridMultilevel"/>
    <w:lvl w:ilvl="0">
      <w:start w:val="0"/>
      <w:numFmt w:val="bullet"/>
      <w:lvlText w:val=""/>
      <w:lvlJc w:val="left"/>
      <w:pPr>
        <w:ind w:left="677" w:hanging="288"/>
      </w:pPr>
      <w:rPr>
        <w:rFonts w:hint="default" w:ascii="Symbol" w:hAnsi="Symbol" w:eastAsia="Symbol" w:cs="Symbol"/>
        <w:w w:val="97"/>
        <w:sz w:val="19"/>
        <w:szCs w:val="19"/>
        <w:lang w:val="en-us" w:eastAsia="en-US" w:bidi="ar-SA"/>
      </w:rPr>
    </w:lvl>
    <w:lvl w:ilvl="1">
      <w:start w:val="0"/>
      <w:numFmt w:val="bullet"/>
      <w:lvlText w:val="•"/>
      <w:lvlJc w:val="left"/>
      <w:pPr>
        <w:ind w:left="1170" w:hanging="288"/>
      </w:pPr>
      <w:rPr>
        <w:rFonts w:hint="default"/>
        <w:lang w:val="en-us" w:eastAsia="en-US" w:bidi="ar-SA"/>
      </w:rPr>
    </w:lvl>
    <w:lvl w:ilvl="2">
      <w:start w:val="0"/>
      <w:numFmt w:val="bullet"/>
      <w:lvlText w:val="•"/>
      <w:lvlJc w:val="left"/>
      <w:pPr>
        <w:ind w:left="1660" w:hanging="288"/>
      </w:pPr>
      <w:rPr>
        <w:rFonts w:hint="default"/>
        <w:lang w:val="en-us" w:eastAsia="en-US" w:bidi="ar-SA"/>
      </w:rPr>
    </w:lvl>
    <w:lvl w:ilvl="3">
      <w:start w:val="0"/>
      <w:numFmt w:val="bullet"/>
      <w:lvlText w:val="•"/>
      <w:lvlJc w:val="left"/>
      <w:pPr>
        <w:ind w:left="2150" w:hanging="288"/>
      </w:pPr>
      <w:rPr>
        <w:rFonts w:hint="default"/>
        <w:lang w:val="en-us" w:eastAsia="en-US" w:bidi="ar-SA"/>
      </w:rPr>
    </w:lvl>
    <w:lvl w:ilvl="4">
      <w:start w:val="0"/>
      <w:numFmt w:val="bullet"/>
      <w:lvlText w:val="•"/>
      <w:lvlJc w:val="left"/>
      <w:pPr>
        <w:ind w:left="2640" w:hanging="288"/>
      </w:pPr>
      <w:rPr>
        <w:rFonts w:hint="default"/>
        <w:lang w:val="en-us" w:eastAsia="en-US" w:bidi="ar-SA"/>
      </w:rPr>
    </w:lvl>
    <w:lvl w:ilvl="5">
      <w:start w:val="0"/>
      <w:numFmt w:val="bullet"/>
      <w:lvlText w:val="•"/>
      <w:lvlJc w:val="left"/>
      <w:pPr>
        <w:ind w:left="3130" w:hanging="288"/>
      </w:pPr>
      <w:rPr>
        <w:rFonts w:hint="default"/>
        <w:lang w:val="en-us" w:eastAsia="en-US" w:bidi="ar-SA"/>
      </w:rPr>
    </w:lvl>
    <w:lvl w:ilvl="6">
      <w:start w:val="0"/>
      <w:numFmt w:val="bullet"/>
      <w:lvlText w:val="•"/>
      <w:lvlJc w:val="left"/>
      <w:pPr>
        <w:ind w:left="3620" w:hanging="288"/>
      </w:pPr>
      <w:rPr>
        <w:rFonts w:hint="default"/>
        <w:lang w:val="en-us" w:eastAsia="en-US" w:bidi="ar-SA"/>
      </w:rPr>
    </w:lvl>
    <w:lvl w:ilvl="7">
      <w:start w:val="0"/>
      <w:numFmt w:val="bullet"/>
      <w:lvlText w:val="•"/>
      <w:lvlJc w:val="left"/>
      <w:pPr>
        <w:ind w:left="4110" w:hanging="288"/>
      </w:pPr>
      <w:rPr>
        <w:rFonts w:hint="default"/>
        <w:lang w:val="en-us" w:eastAsia="en-US" w:bidi="ar-SA"/>
      </w:rPr>
    </w:lvl>
    <w:lvl w:ilvl="8">
      <w:start w:val="0"/>
      <w:numFmt w:val="bullet"/>
      <w:lvlText w:val="•"/>
      <w:lvlJc w:val="left"/>
      <w:pPr>
        <w:ind w:left="4600" w:hanging="288"/>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55"/>
      <w:ind w:left="579" w:hanging="288"/>
    </w:pPr>
    <w:rPr>
      <w:rFonts w:ascii="Arial" w:hAnsi="Arial" w:eastAsia="Arial" w:cs="Arial"/>
      <w:sz w:val="18"/>
      <w:szCs w:val="18"/>
      <w:lang w:val="en-us" w:eastAsia="en-US" w:bidi="ar-SA"/>
    </w:rPr>
  </w:style>
  <w:style w:styleId="Heading1" w:type="paragraph">
    <w:name w:val="Heading 1"/>
    <w:basedOn w:val="Normal"/>
    <w:uiPriority w:val="1"/>
    <w:qFormat/>
    <w:pPr>
      <w:ind w:left="147"/>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spacing w:before="55"/>
      <w:ind w:left="776" w:hanging="289"/>
    </w:pPr>
    <w:rPr>
      <w:rFonts w:ascii="Arial" w:hAnsi="Arial" w:eastAsia="Arial" w:cs="Arial"/>
      <w:lang w:val="en-us" w:eastAsia="en-US" w:bidi="ar-SA"/>
    </w:rPr>
  </w:style>
  <w:style w:styleId="TableParagraph" w:type="paragraph">
    <w:name w:val="Table Paragraph"/>
    <w:basedOn w:val="Normal"/>
    <w:uiPriority w:val="1"/>
    <w:qFormat/>
    <w:pPr>
      <w:spacing w:before="101"/>
      <w:ind w:left="677"/>
    </w:pPr>
    <w:rPr>
      <w:rFonts w:ascii="Arial" w:hAnsi="Arial" w:eastAsia="Arial" w:cs="Arial"/>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 &amp; Handbook Services</dc:creator>
  <dc:title>Disaster Assistance Grants</dc:title>
  <dcterms:created xsi:type="dcterms:W3CDTF">2023-01-31T19:21:54Z</dcterms:created>
  <dcterms:modified xsi:type="dcterms:W3CDTF">2023-01-31T19:21:54Z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2023-01-31T00:00:00Z</vt:filetime>
  </property>
  <property fmtid="{D5CDD505-2E9C-101B-9397-08002B2CF9AE}" pid="3" name="Creator">
    <vt:lpwstr>Microsoft® Word for Microsoft 365</vt:lpwstr>
  </property>
  <property fmtid="{D5CDD505-2E9C-101B-9397-08002B2CF9AE}" pid="4" name="LastSaved">
    <vt:filetime>2023-01-31T00:00:00Z</vt:filetime>
  </property>
</Properties>
</file>